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sz w:val="32"/>
          <w:szCs w:val="32"/>
        </w:rPr>
        <w:t>G</w:t>
      </w:r>
      <w:r>
        <w:rPr>
          <w:rFonts w:hint="eastAsia"/>
          <w:sz w:val="32"/>
          <w:szCs w:val="32"/>
        </w:rPr>
        <w:t>加包模型</w:t>
      </w: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-1758137673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18"/>
          </w:pPr>
          <w:r>
            <w:rPr>
              <w:lang w:val="zh-CN"/>
            </w:rPr>
            <w:t>目录</w:t>
          </w:r>
        </w:p>
        <w:p>
          <w:pPr>
            <w:pStyle w:val="8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"_Toc33969243" </w:instrText>
          </w:r>
          <w:r>
            <w:fldChar w:fldCharType="separate"/>
          </w:r>
          <w:r>
            <w:rPr>
              <w:rStyle w:val="13"/>
            </w:rPr>
            <w:t>1.背景</w:t>
          </w:r>
          <w:r>
            <w:tab/>
          </w:r>
          <w:r>
            <w:fldChar w:fldCharType="begin"/>
          </w:r>
          <w:r>
            <w:instrText xml:space="preserve"> PAGEREF _Toc33969243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"_Toc33969244" </w:instrText>
          </w:r>
          <w:r>
            <w:fldChar w:fldCharType="separate"/>
          </w:r>
          <w:r>
            <w:rPr>
              <w:rStyle w:val="13"/>
            </w:rPr>
            <w:t>2.模型创建或更新</w:t>
          </w:r>
          <w:r>
            <w:tab/>
          </w:r>
          <w:r>
            <w:fldChar w:fldCharType="begin"/>
          </w:r>
          <w:r>
            <w:instrText xml:space="preserve"> PAGEREF _Toc33969244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"_Toc33969245" </w:instrText>
          </w:r>
          <w:r>
            <w:fldChar w:fldCharType="separate"/>
          </w:r>
          <w:r>
            <w:rPr>
              <w:rStyle w:val="13"/>
            </w:rPr>
            <w:t>3.目标用户及字段口径</w:t>
          </w:r>
          <w:r>
            <w:tab/>
          </w:r>
          <w:r>
            <w:fldChar w:fldCharType="begin"/>
          </w:r>
          <w:r>
            <w:instrText xml:space="preserve"> PAGEREF _Toc33969245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"_Toc33969246" </w:instrText>
          </w:r>
          <w:r>
            <w:fldChar w:fldCharType="separate"/>
          </w:r>
          <w:r>
            <w:rPr>
              <w:rStyle w:val="13"/>
            </w:rPr>
            <w:t>4.数据预处理</w:t>
          </w:r>
          <w:r>
            <w:tab/>
          </w:r>
          <w:r>
            <w:fldChar w:fldCharType="begin"/>
          </w:r>
          <w:r>
            <w:instrText xml:space="preserve"> PAGEREF _Toc33969246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"_Toc33969247" </w:instrText>
          </w:r>
          <w:r>
            <w:fldChar w:fldCharType="separate"/>
          </w:r>
          <w:r>
            <w:rPr>
              <w:rStyle w:val="13"/>
              <w:highlight w:val="lightGray"/>
            </w:rPr>
            <w:t>4.1</w:t>
          </w:r>
          <w:r>
            <w:rPr>
              <w:rStyle w:val="13"/>
            </w:rPr>
            <w:t>不平衡样本处理</w:t>
          </w:r>
          <w:r>
            <w:tab/>
          </w:r>
          <w:r>
            <w:fldChar w:fldCharType="begin"/>
          </w:r>
          <w:r>
            <w:instrText xml:space="preserve"> PAGEREF _Toc33969247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"_Toc33969248" </w:instrText>
          </w:r>
          <w:r>
            <w:fldChar w:fldCharType="separate"/>
          </w:r>
          <w:r>
            <w:rPr>
              <w:rStyle w:val="13"/>
            </w:rPr>
            <w:t>4.2异常值处理</w:t>
          </w:r>
          <w:r>
            <w:tab/>
          </w:r>
          <w:r>
            <w:fldChar w:fldCharType="begin"/>
          </w:r>
          <w:r>
            <w:instrText xml:space="preserve"> PAGEREF _Toc33969248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"_Toc33969249" </w:instrText>
          </w:r>
          <w:r>
            <w:fldChar w:fldCharType="separate"/>
          </w:r>
          <w:r>
            <w:rPr>
              <w:rStyle w:val="13"/>
            </w:rPr>
            <w:t>4.3空值处理</w:t>
          </w:r>
          <w:r>
            <w:tab/>
          </w:r>
          <w:r>
            <w:fldChar w:fldCharType="begin"/>
          </w:r>
          <w:r>
            <w:instrText xml:space="preserve"> PAGEREF _Toc33969249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"_Toc33969250" </w:instrText>
          </w:r>
          <w:r>
            <w:fldChar w:fldCharType="separate"/>
          </w:r>
          <w:r>
            <w:rPr>
              <w:rStyle w:val="13"/>
            </w:rPr>
            <w:t>4.4唯一值处理</w:t>
          </w:r>
          <w:r>
            <w:tab/>
          </w:r>
          <w:r>
            <w:fldChar w:fldCharType="begin"/>
          </w:r>
          <w:r>
            <w:instrText xml:space="preserve"> PAGEREF _Toc33969250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"_Toc33969251" </w:instrText>
          </w:r>
          <w:r>
            <w:fldChar w:fldCharType="separate"/>
          </w:r>
          <w:r>
            <w:rPr>
              <w:rStyle w:val="13"/>
            </w:rPr>
            <w:t>4.5数据类型转换</w:t>
          </w:r>
          <w:r>
            <w:tab/>
          </w:r>
          <w:r>
            <w:fldChar w:fldCharType="begin"/>
          </w:r>
          <w:r>
            <w:instrText xml:space="preserve"> PAGEREF _Toc33969251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"_Toc33969252" </w:instrText>
          </w:r>
          <w:r>
            <w:fldChar w:fldCharType="separate"/>
          </w:r>
          <w:r>
            <w:rPr>
              <w:rStyle w:val="13"/>
            </w:rPr>
            <w:t>4.6数据分箱</w:t>
          </w:r>
          <w:r>
            <w:tab/>
          </w:r>
          <w:r>
            <w:fldChar w:fldCharType="begin"/>
          </w:r>
          <w:r>
            <w:instrText xml:space="preserve"> PAGEREF _Toc33969252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"_Toc33969253" </w:instrText>
          </w:r>
          <w:r>
            <w:fldChar w:fldCharType="separate"/>
          </w:r>
          <w:r>
            <w:rPr>
              <w:rStyle w:val="13"/>
            </w:rPr>
            <w:t>4.7woe值替换</w:t>
          </w:r>
          <w:r>
            <w:tab/>
          </w:r>
          <w:r>
            <w:fldChar w:fldCharType="begin"/>
          </w:r>
          <w:r>
            <w:instrText xml:space="preserve"> PAGEREF _Toc33969253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"_Toc33969254" </w:instrText>
          </w:r>
          <w:r>
            <w:fldChar w:fldCharType="separate"/>
          </w:r>
          <w:r>
            <w:rPr>
              <w:rStyle w:val="13"/>
            </w:rPr>
            <w:t>5模型算法选择及调参</w:t>
          </w:r>
          <w:r>
            <w:tab/>
          </w:r>
          <w:r>
            <w:fldChar w:fldCharType="begin"/>
          </w:r>
          <w:r>
            <w:instrText xml:space="preserve"> PAGEREF _Toc33969254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"_Toc33969255" </w:instrText>
          </w:r>
          <w:r>
            <w:fldChar w:fldCharType="separate"/>
          </w:r>
          <w:r>
            <w:rPr>
              <w:rStyle w:val="13"/>
            </w:rPr>
            <w:t>5.1算法选择</w:t>
          </w:r>
          <w:r>
            <w:tab/>
          </w:r>
          <w:r>
            <w:fldChar w:fldCharType="begin"/>
          </w:r>
          <w:r>
            <w:instrText xml:space="preserve"> PAGEREF _Toc33969255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"_Toc33969256" </w:instrText>
          </w:r>
          <w:r>
            <w:fldChar w:fldCharType="separate"/>
          </w:r>
          <w:r>
            <w:rPr>
              <w:rStyle w:val="13"/>
            </w:rPr>
            <w:t>5.2调参</w:t>
          </w:r>
          <w:r>
            <w:tab/>
          </w:r>
          <w:r>
            <w:fldChar w:fldCharType="begin"/>
          </w:r>
          <w:r>
            <w:instrText xml:space="preserve"> PAGEREF _Toc33969256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"_Toc33969257" </w:instrText>
          </w:r>
          <w:r>
            <w:fldChar w:fldCharType="separate"/>
          </w:r>
          <w:r>
            <w:rPr>
              <w:rStyle w:val="13"/>
            </w:rPr>
            <w:t>6.模型评估</w:t>
          </w:r>
          <w:r>
            <w:tab/>
          </w:r>
          <w:r>
            <w:fldChar w:fldCharType="begin"/>
          </w:r>
          <w:r>
            <w:instrText xml:space="preserve"> PAGEREF _Toc33969257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"_Toc33969258" </w:instrText>
          </w:r>
          <w:r>
            <w:fldChar w:fldCharType="separate"/>
          </w:r>
          <w:r>
            <w:rPr>
              <w:rStyle w:val="13"/>
            </w:rPr>
            <w:t>6.1 查准率、查全率、F-score、AUC</w:t>
          </w:r>
          <w:r>
            <w:tab/>
          </w:r>
          <w:r>
            <w:fldChar w:fldCharType="begin"/>
          </w:r>
          <w:r>
            <w:instrText xml:space="preserve"> PAGEREF _Toc33969258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"_Toc33969259" </w:instrText>
          </w:r>
          <w:r>
            <w:fldChar w:fldCharType="separate"/>
          </w:r>
          <w:r>
            <w:rPr>
              <w:rStyle w:val="13"/>
            </w:rPr>
            <w:t>6.2特征重要性</w:t>
          </w:r>
          <w:r>
            <w:tab/>
          </w:r>
          <w:r>
            <w:fldChar w:fldCharType="begin"/>
          </w:r>
          <w:r>
            <w:instrText xml:space="preserve"> PAGEREF _Toc33969259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"_Toc33969260" </w:instrText>
          </w:r>
          <w:r>
            <w:fldChar w:fldCharType="separate"/>
          </w:r>
          <w:r>
            <w:rPr>
              <w:rStyle w:val="13"/>
            </w:rPr>
            <w:t>7.模型应用及效果监控</w:t>
          </w:r>
          <w:r>
            <w:tab/>
          </w:r>
          <w:r>
            <w:fldChar w:fldCharType="begin"/>
          </w:r>
          <w:r>
            <w:instrText xml:space="preserve"> PAGEREF _Toc33969260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"_Toc33969261" </w:instrText>
          </w:r>
          <w:r>
            <w:fldChar w:fldCharType="separate"/>
          </w:r>
          <w:r>
            <w:rPr>
              <w:rStyle w:val="13"/>
            </w:rPr>
            <w:t>7.1输出清单</w:t>
          </w:r>
          <w:r>
            <w:tab/>
          </w:r>
          <w:r>
            <w:fldChar w:fldCharType="begin"/>
          </w:r>
          <w:r>
            <w:instrText xml:space="preserve"> PAGEREF _Toc33969261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"_Toc33969262" </w:instrText>
          </w:r>
          <w:r>
            <w:fldChar w:fldCharType="separate"/>
          </w:r>
          <w:r>
            <w:rPr>
              <w:rStyle w:val="13"/>
            </w:rPr>
            <w:t>7.2效果监控</w:t>
          </w:r>
          <w:r>
            <w:tab/>
          </w:r>
          <w:r>
            <w:fldChar w:fldCharType="begin"/>
          </w:r>
          <w:r>
            <w:instrText xml:space="preserve"> PAGEREF _Toc33969262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r>
            <w:rPr>
              <w:b/>
              <w:bCs/>
              <w:lang w:val="zh-CN"/>
            </w:rPr>
            <w:fldChar w:fldCharType="end"/>
          </w:r>
        </w:p>
      </w:sdtContent>
    </w:sdt>
    <w:p>
      <w:pPr>
        <w:widowControl/>
        <w:jc w:val="left"/>
        <w:rPr>
          <w:sz w:val="32"/>
          <w:szCs w:val="32"/>
        </w:rPr>
      </w:pPr>
    </w:p>
    <w:p>
      <w:pPr>
        <w:widowControl/>
        <w:jc w:val="left"/>
        <w:rPr>
          <w:sz w:val="32"/>
          <w:szCs w:val="32"/>
        </w:rPr>
      </w:pPr>
    </w:p>
    <w:p>
      <w:pPr>
        <w:widowControl/>
        <w:jc w:val="left"/>
        <w:rPr>
          <w:sz w:val="32"/>
          <w:szCs w:val="32"/>
        </w:rPr>
      </w:pPr>
    </w:p>
    <w:p>
      <w:pPr>
        <w:pStyle w:val="2"/>
        <w:rPr>
          <w:szCs w:val="21"/>
        </w:rPr>
      </w:pPr>
      <w:bookmarkStart w:id="0" w:name="_Toc33969243"/>
      <w:r>
        <w:rPr>
          <w:rFonts w:hint="eastAsia"/>
          <w:szCs w:val="21"/>
        </w:rPr>
        <w:t>1.背景</w:t>
      </w:r>
      <w:bookmarkEnd w:id="0"/>
    </w:p>
    <w:p>
      <w:pPr>
        <w:pStyle w:val="14"/>
        <w:spacing w:line="360" w:lineRule="auto"/>
        <w:ind w:left="357"/>
      </w:pPr>
      <w:r>
        <w:rPr>
          <w:rFonts w:hint="eastAsia"/>
        </w:rPr>
        <w:t>当前5</w:t>
      </w:r>
      <w:r>
        <w:t>G</w:t>
      </w:r>
      <w:r>
        <w:rPr>
          <w:rFonts w:hint="eastAsia"/>
        </w:rPr>
        <w:t>时代已来临，比4</w:t>
      </w:r>
      <w:r>
        <w:t>G</w:t>
      </w:r>
      <w:r>
        <w:rPr>
          <w:rFonts w:hint="eastAsia"/>
        </w:rPr>
        <w:t>网络快得多的5</w:t>
      </w:r>
      <w:r>
        <w:t>G</w:t>
      </w:r>
      <w:r>
        <w:rPr>
          <w:rFonts w:hint="eastAsia"/>
        </w:rPr>
        <w:t>网络能为社会发展带来极大的助力，而从个人日常生活的需求来看，更快速的网络意味着人们可以享受到更迅速的语音传递、更高清的视频观看、实时的视频直播，同时也意味着流量更大的消耗。为了满足不同用户群体对大流量的需求，中国电信推出了5</w:t>
      </w:r>
      <w:r>
        <w:t>G</w:t>
      </w:r>
      <w:r>
        <w:rPr>
          <w:rFonts w:hint="eastAsia"/>
        </w:rPr>
        <w:t>加包业务，用户在获取大额流量的同时，还能够享受到视频及音乐网站的会员权益。</w:t>
      </w:r>
    </w:p>
    <w:p>
      <w:pPr>
        <w:pStyle w:val="2"/>
        <w:rPr>
          <w:szCs w:val="21"/>
        </w:rPr>
      </w:pPr>
      <w:bookmarkStart w:id="1" w:name="_Toc33969244"/>
      <w:r>
        <w:rPr>
          <w:rFonts w:hint="eastAsia"/>
          <w:szCs w:val="21"/>
        </w:rPr>
        <w:t>2.模型创建或更新</w:t>
      </w:r>
      <w:bookmarkEnd w:id="1"/>
    </w:p>
    <w:p>
      <w:pPr>
        <w:pStyle w:val="14"/>
        <w:spacing w:line="360" w:lineRule="auto"/>
        <w:ind w:left="360"/>
      </w:pPr>
      <w:r>
        <w:rPr>
          <w:rFonts w:hint="eastAsia"/>
        </w:rPr>
        <w:t>模型的目标是依据用户近期的行为数据分析其5</w:t>
      </w:r>
      <w:r>
        <w:t>G</w:t>
      </w:r>
      <w:r>
        <w:rPr>
          <w:rFonts w:hint="eastAsia"/>
        </w:rPr>
        <w:t>加包的可能性，由于用户体量比较大，通过一般的方法来预测其5</w:t>
      </w:r>
      <w:r>
        <w:t>G</w:t>
      </w:r>
      <w:r>
        <w:rPr>
          <w:rFonts w:hint="eastAsia"/>
        </w:rPr>
        <w:t>加包可能性比较困难，准确率也难以保证，因此建立模型并通过模型预测用户5</w:t>
      </w:r>
      <w:r>
        <w:t>G</w:t>
      </w:r>
      <w:r>
        <w:rPr>
          <w:rFonts w:hint="eastAsia"/>
        </w:rPr>
        <w:t>加包可能性比较有效。模型的主要结构如下图所示：</w:t>
      </w:r>
    </w:p>
    <w:p>
      <w:pPr>
        <w:pStyle w:val="14"/>
        <w:ind w:left="360" w:firstLine="0" w:firstLineChars="0"/>
        <w:rPr>
          <w:szCs w:val="21"/>
        </w:rPr>
      </w:pPr>
      <w:r>
        <w:object>
          <v:shape id="_x0000_i1025" o:spt="75" type="#_x0000_t75" style="height:332.4pt;width:415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4">
            <o:LockedField>false</o:LockedField>
          </o:OLEObject>
        </w:object>
      </w:r>
    </w:p>
    <w:p>
      <w:pPr>
        <w:pStyle w:val="14"/>
        <w:spacing w:line="360" w:lineRule="auto"/>
        <w:ind w:left="357"/>
        <w:rPr>
          <w:szCs w:val="21"/>
        </w:rPr>
      </w:pPr>
      <w:r>
        <w:rPr>
          <w:rFonts w:hint="eastAsia"/>
          <w:szCs w:val="21"/>
        </w:rPr>
        <w:t>模型的更新主要是建模数据的更新，即训练集更新。目前湖北电信项目组清单每个月都会输出一次，但是金额结算是两个月结算一次，因此对用户打标的时间间隔是2个月；测试模型效果时，为了力求模型效果测试的准确性，使用一个账期月的数据作为测试集，测试集用户打标时，间隔时间为1个月；预测集使用最新账期的用户数据。以最新的2020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月份清单输出为例，训练集为2020年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月份账期数据，测试集为2020年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月份账期数据，预测集为2020年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月份数据。</w:t>
      </w:r>
    </w:p>
    <w:p>
      <w:pPr>
        <w:pStyle w:val="14"/>
        <w:spacing w:line="360" w:lineRule="auto"/>
        <w:ind w:left="357"/>
        <w:rPr>
          <w:szCs w:val="21"/>
        </w:rPr>
      </w:pPr>
      <w:r>
        <w:rPr>
          <w:rFonts w:hint="eastAsia"/>
          <w:szCs w:val="21"/>
        </w:rPr>
        <w:t>模型更新时，依据最新的账期数据依次更新训练集、测试集、预测集。</w:t>
      </w:r>
    </w:p>
    <w:p>
      <w:pPr>
        <w:rPr>
          <w:szCs w:val="21"/>
        </w:rPr>
      </w:pPr>
    </w:p>
    <w:p>
      <w:pPr>
        <w:pStyle w:val="2"/>
        <w:rPr>
          <w:szCs w:val="21"/>
        </w:rPr>
      </w:pPr>
      <w:bookmarkStart w:id="2" w:name="_Toc33969245"/>
      <w:r>
        <w:rPr>
          <w:rFonts w:hint="eastAsia"/>
          <w:szCs w:val="21"/>
        </w:rPr>
        <w:t>3.目标用户及字段口径</w:t>
      </w:r>
      <w:bookmarkEnd w:id="2"/>
    </w:p>
    <w:p>
      <w:pPr>
        <w:pStyle w:val="14"/>
        <w:spacing w:line="360" w:lineRule="auto"/>
        <w:ind w:left="357"/>
        <w:rPr>
          <w:szCs w:val="21"/>
        </w:rPr>
      </w:pPr>
      <w:r>
        <w:rPr>
          <w:rFonts w:hint="eastAsia"/>
          <w:szCs w:val="21"/>
        </w:rPr>
        <w:t>目标用户指的是可能</w:t>
      </w:r>
      <w:r>
        <w:rPr>
          <w:rFonts w:hint="eastAsia"/>
        </w:rPr>
        <w:t>5</w:t>
      </w:r>
      <w:r>
        <w:t>G</w:t>
      </w:r>
      <w:r>
        <w:rPr>
          <w:rFonts w:hint="eastAsia"/>
        </w:rPr>
        <w:t>加包</w:t>
      </w:r>
      <w:r>
        <w:rPr>
          <w:rFonts w:hint="eastAsia"/>
          <w:szCs w:val="21"/>
        </w:rPr>
        <w:t>的用户，由于建模的目的是预测当前状态正常的用户的</w:t>
      </w:r>
      <w:r>
        <w:rPr>
          <w:rFonts w:hint="eastAsia"/>
        </w:rPr>
        <w:t>5</w:t>
      </w:r>
      <w:r>
        <w:t>G</w:t>
      </w:r>
      <w:r>
        <w:rPr>
          <w:rFonts w:hint="eastAsia"/>
        </w:rPr>
        <w:t>加包</w:t>
      </w:r>
      <w:r>
        <w:rPr>
          <w:rFonts w:hint="eastAsia"/>
          <w:szCs w:val="21"/>
        </w:rPr>
        <w:t>可能性，那些当前已经状态不正常的用户不需要进行模型预测也知道其</w:t>
      </w:r>
      <w:r>
        <w:rPr>
          <w:rFonts w:hint="eastAsia"/>
        </w:rPr>
        <w:t>5</w:t>
      </w:r>
      <w:r>
        <w:t>G</w:t>
      </w:r>
      <w:r>
        <w:rPr>
          <w:rFonts w:hint="eastAsia"/>
        </w:rPr>
        <w:t>加包</w:t>
      </w:r>
      <w:r>
        <w:rPr>
          <w:rFonts w:hint="eastAsia"/>
          <w:szCs w:val="21"/>
        </w:rPr>
        <w:t>的可能性比较大，因此只有满足一定条件的用户才能成为目标用户，具体条件如下：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在网且出账，</w:t>
      </w:r>
      <w:r>
        <w:rPr>
          <w:szCs w:val="21"/>
        </w:rPr>
        <w:t>bil_flag='T'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在网时长不小于3个月，</w:t>
      </w:r>
      <w:r>
        <w:rPr>
          <w:szCs w:val="21"/>
        </w:rPr>
        <w:t>innet_dur&gt;=</w:t>
      </w:r>
      <w:r>
        <w:rPr>
          <w:rFonts w:hint="eastAsia"/>
          <w:szCs w:val="21"/>
        </w:rPr>
        <w:t>3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产品使用状态正常，</w:t>
      </w:r>
      <w:r>
        <w:rPr>
          <w:szCs w:val="21"/>
        </w:rPr>
        <w:t xml:space="preserve">std_prd_inst_stat_name='正常'  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前缴费时长不大于3个月，</w:t>
      </w:r>
      <w:r>
        <w:rPr>
          <w:szCs w:val="21"/>
        </w:rPr>
        <w:t>std_owe_segment_name ='欠缴小于三个月'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用户状态活跃，</w:t>
      </w:r>
      <w:r>
        <w:rPr>
          <w:szCs w:val="21"/>
        </w:rPr>
        <w:t>act_flag='T'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移动用户，</w:t>
      </w:r>
      <w:r>
        <w:rPr>
          <w:szCs w:val="21"/>
        </w:rPr>
        <w:t>prd_inst_type='</w:t>
      </w:r>
      <w:r>
        <w:rPr>
          <w:rFonts w:hint="eastAsia"/>
          <w:szCs w:val="21"/>
        </w:rPr>
        <w:t>移动</w:t>
      </w:r>
      <w:r>
        <w:rPr>
          <w:szCs w:val="21"/>
        </w:rPr>
        <w:t>用户'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非政企用户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未办理5</w:t>
      </w:r>
      <w:r>
        <w:rPr>
          <w:szCs w:val="21"/>
        </w:rPr>
        <w:t>G</w:t>
      </w:r>
      <w:r>
        <w:rPr>
          <w:rFonts w:hint="eastAsia"/>
          <w:szCs w:val="21"/>
        </w:rPr>
        <w:t>包的用户</w:t>
      </w:r>
    </w:p>
    <w:p>
      <w:pPr>
        <w:pStyle w:val="14"/>
        <w:spacing w:line="360" w:lineRule="auto"/>
        <w:ind w:left="357"/>
        <w:rPr>
          <w:szCs w:val="21"/>
        </w:rPr>
      </w:pPr>
      <w:r>
        <w:rPr>
          <w:rFonts w:hint="eastAsia"/>
          <w:szCs w:val="21"/>
        </w:rPr>
        <w:t>建模时用户分为正例用户和反例用户，正例用户指的是</w:t>
      </w:r>
      <w:r>
        <w:rPr>
          <w:rFonts w:hint="eastAsia"/>
        </w:rPr>
        <w:t>5</w:t>
      </w:r>
      <w:r>
        <w:t>G</w:t>
      </w:r>
      <w:r>
        <w:rPr>
          <w:rFonts w:hint="eastAsia"/>
        </w:rPr>
        <w:t>加包</w:t>
      </w:r>
      <w:r>
        <w:rPr>
          <w:rFonts w:hint="eastAsia"/>
          <w:szCs w:val="21"/>
        </w:rPr>
        <w:t>的用户(第N个月未办理5</w:t>
      </w:r>
      <w:r>
        <w:rPr>
          <w:szCs w:val="21"/>
        </w:rPr>
        <w:t>G</w:t>
      </w:r>
      <w:r>
        <w:rPr>
          <w:rFonts w:hint="eastAsia"/>
          <w:szCs w:val="21"/>
        </w:rPr>
        <w:t>包用户，第N</w:t>
      </w:r>
      <w:r>
        <w:rPr>
          <w:szCs w:val="21"/>
        </w:rPr>
        <w:t>+2</w:t>
      </w:r>
      <w:r>
        <w:rPr>
          <w:rFonts w:hint="eastAsia"/>
          <w:szCs w:val="21"/>
        </w:rPr>
        <w:t>个月办理5</w:t>
      </w:r>
      <w:r>
        <w:rPr>
          <w:szCs w:val="21"/>
        </w:rPr>
        <w:t>G</w:t>
      </w:r>
      <w:r>
        <w:rPr>
          <w:rFonts w:hint="eastAsia"/>
          <w:szCs w:val="21"/>
        </w:rPr>
        <w:t>包用户</w:t>
      </w:r>
      <w:r>
        <w:rPr>
          <w:szCs w:val="21"/>
        </w:rPr>
        <w:t>)</w:t>
      </w:r>
      <w:r>
        <w:rPr>
          <w:rFonts w:hint="eastAsia"/>
          <w:szCs w:val="21"/>
        </w:rPr>
        <w:t>，反例用户指的是未</w:t>
      </w:r>
      <w:r>
        <w:rPr>
          <w:rFonts w:hint="eastAsia"/>
        </w:rPr>
        <w:t>5</w:t>
      </w:r>
      <w:r>
        <w:t>G</w:t>
      </w:r>
      <w:r>
        <w:rPr>
          <w:rFonts w:hint="eastAsia"/>
        </w:rPr>
        <w:t>加包</w:t>
      </w:r>
      <w:r>
        <w:rPr>
          <w:rFonts w:hint="eastAsia"/>
          <w:szCs w:val="21"/>
        </w:rPr>
        <w:t>的用户(第N个月未办理5</w:t>
      </w:r>
      <w:r>
        <w:rPr>
          <w:szCs w:val="21"/>
        </w:rPr>
        <w:t>G</w:t>
      </w:r>
      <w:r>
        <w:rPr>
          <w:rFonts w:hint="eastAsia"/>
          <w:szCs w:val="21"/>
        </w:rPr>
        <w:t>包用户，第N</w:t>
      </w:r>
      <w:r>
        <w:rPr>
          <w:szCs w:val="21"/>
        </w:rPr>
        <w:t>+2</w:t>
      </w:r>
      <w:r>
        <w:rPr>
          <w:rFonts w:hint="eastAsia"/>
          <w:szCs w:val="21"/>
        </w:rPr>
        <w:t>个月仍然未办理5</w:t>
      </w:r>
      <w:r>
        <w:rPr>
          <w:szCs w:val="21"/>
        </w:rPr>
        <w:t>G</w:t>
      </w:r>
      <w:r>
        <w:rPr>
          <w:rFonts w:hint="eastAsia"/>
          <w:szCs w:val="21"/>
        </w:rPr>
        <w:t>包用户</w:t>
      </w:r>
      <w:r>
        <w:rPr>
          <w:szCs w:val="21"/>
        </w:rPr>
        <w:t>)</w:t>
      </w:r>
      <w:r>
        <w:rPr>
          <w:rFonts w:hint="eastAsia"/>
          <w:szCs w:val="21"/>
        </w:rPr>
        <w:t>。</w:t>
      </w:r>
    </w:p>
    <w:p>
      <w:pPr>
        <w:pStyle w:val="14"/>
        <w:spacing w:line="360" w:lineRule="auto"/>
        <w:ind w:left="357"/>
        <w:rPr>
          <w:szCs w:val="21"/>
        </w:rPr>
      </w:pPr>
      <w:r>
        <w:rPr>
          <w:rFonts w:hint="eastAsia"/>
          <w:szCs w:val="21"/>
        </w:rPr>
        <w:t>依据正、反例用户及数据特征创建建模宽表时，数据特征分为两个层级，一个是用户级别的特征，另外一个是套餐级别的特征。套餐内各个用户的行为均会互相影响，因此套餐级别的数据特征也十分重要。在当前的数据特征中，依据以上两个层级，数据特征主要分为以下几类：</w:t>
      </w:r>
    </w:p>
    <w:p>
      <w:pPr>
        <w:pStyle w:val="14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用户通用属性特征 ，如用户所属地市、性别等</w:t>
      </w:r>
    </w:p>
    <w:p>
      <w:pPr>
        <w:pStyle w:val="14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用户通用行为特征 ，如用户当月出账金额等</w:t>
      </w:r>
    </w:p>
    <w:p>
      <w:pPr>
        <w:pStyle w:val="14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移动用户属性特征 ，如主副卡类型，手机品牌等</w:t>
      </w:r>
    </w:p>
    <w:p>
      <w:pPr>
        <w:pStyle w:val="14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移动用户行为特征 ，如流量语音使用等</w:t>
      </w:r>
    </w:p>
    <w:p>
      <w:pPr>
        <w:pStyle w:val="14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宽带用户特征 ，如宽带速率、宽带缴费等</w:t>
      </w:r>
    </w:p>
    <w:p>
      <w:pPr>
        <w:pStyle w:val="14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套餐属性特征 ，如套餐档位、套餐内包含的通话时长等</w:t>
      </w:r>
    </w:p>
    <w:p>
      <w:pPr>
        <w:pStyle w:val="14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套餐行为特征 ，如套餐内使用的语音、流量等</w:t>
      </w:r>
    </w:p>
    <w:p>
      <w:pPr>
        <w:rPr>
          <w:szCs w:val="21"/>
        </w:rPr>
      </w:pPr>
    </w:p>
    <w:p>
      <w:pPr>
        <w:pStyle w:val="2"/>
        <w:rPr>
          <w:szCs w:val="21"/>
        </w:rPr>
      </w:pPr>
      <w:bookmarkStart w:id="3" w:name="_Toc33969246"/>
      <w:r>
        <w:rPr>
          <w:rFonts w:hint="eastAsia"/>
          <w:szCs w:val="21"/>
        </w:rPr>
        <w:t>4.数据预处理</w:t>
      </w:r>
      <w:bookmarkEnd w:id="3"/>
    </w:p>
    <w:p>
      <w:pPr>
        <w:pStyle w:val="3"/>
        <w:rPr>
          <w:szCs w:val="21"/>
        </w:rPr>
      </w:pPr>
      <w:bookmarkStart w:id="4" w:name="_Toc33969247"/>
      <w:r>
        <w:rPr>
          <w:rFonts w:hint="eastAsia"/>
          <w:szCs w:val="21"/>
          <w:highlight w:val="lightGray"/>
        </w:rPr>
        <w:t>4.1</w:t>
      </w:r>
      <w:r>
        <w:rPr>
          <w:rFonts w:hint="eastAsia"/>
          <w:szCs w:val="21"/>
        </w:rPr>
        <w:t>不平衡样本处理</w:t>
      </w:r>
      <w:bookmarkEnd w:id="4"/>
    </w:p>
    <w:p>
      <w:pPr>
        <w:pStyle w:val="14"/>
        <w:spacing w:line="360" w:lineRule="auto"/>
        <w:ind w:left="357"/>
        <w:rPr>
          <w:szCs w:val="21"/>
        </w:rPr>
      </w:pPr>
      <w:r>
        <w:rPr>
          <w:rFonts w:hint="eastAsia"/>
          <w:szCs w:val="21"/>
        </w:rPr>
        <w:t>样本不平衡是数据预处理过程中面临的最大问题，正例样本相对反例样本来说数量极少，样本比例严重不平衡。训练集中样本比例严重失衡对模型效果影响非常严重，目前处理方式有以下两种：</w:t>
      </w:r>
    </w:p>
    <w:p>
      <w:pPr>
        <w:pStyle w:val="14"/>
        <w:numPr>
          <w:ilvl w:val="0"/>
          <w:numId w:val="3"/>
        </w:numPr>
        <w:spacing w:line="360" w:lineRule="auto"/>
        <w:ind w:left="1151" w:firstLineChars="0"/>
        <w:rPr>
          <w:szCs w:val="21"/>
        </w:rPr>
      </w:pPr>
      <w:r>
        <w:rPr>
          <w:rFonts w:hint="eastAsia"/>
          <w:szCs w:val="21"/>
        </w:rPr>
        <w:t>获取历史正例样本。由于每个账期上的用户在一个时间窗口内(例如2个月</w:t>
      </w:r>
      <w:r>
        <w:rPr>
          <w:szCs w:val="21"/>
        </w:rPr>
        <w:t>)</w:t>
      </w:r>
      <w:r>
        <w:rPr>
          <w:rFonts w:hint="eastAsia"/>
          <w:szCs w:val="21"/>
        </w:rPr>
        <w:t>成功办理</w:t>
      </w:r>
      <w:r>
        <w:rPr>
          <w:rFonts w:hint="eastAsia"/>
        </w:rPr>
        <w:t>5</w:t>
      </w:r>
      <w:r>
        <w:t>G</w:t>
      </w:r>
      <w:r>
        <w:rPr>
          <w:rFonts w:hint="eastAsia"/>
        </w:rPr>
        <w:t>加包</w:t>
      </w:r>
      <w:r>
        <w:rPr>
          <w:rFonts w:hint="eastAsia"/>
          <w:szCs w:val="21"/>
        </w:rPr>
        <w:t>的用户数量有限，因此获取之前账期上办理</w:t>
      </w:r>
      <w:r>
        <w:rPr>
          <w:rFonts w:hint="eastAsia"/>
        </w:rPr>
        <w:t>5</w:t>
      </w:r>
      <w:r>
        <w:t>G</w:t>
      </w:r>
      <w:r>
        <w:rPr>
          <w:rFonts w:hint="eastAsia"/>
        </w:rPr>
        <w:t>加包</w:t>
      </w:r>
      <w:r>
        <w:rPr>
          <w:rFonts w:hint="eastAsia"/>
          <w:szCs w:val="21"/>
        </w:rPr>
        <w:t>的用户是可取的选择。将多个账期月份上正例用户汇总并剔重，作为训练集的正例用户，能有效改善样本不平衡状况。但是这种方式有一个缺点，就是在不同的时期，影响用户办理</w:t>
      </w:r>
      <w:r>
        <w:rPr>
          <w:rFonts w:hint="eastAsia"/>
        </w:rPr>
        <w:t>5</w:t>
      </w:r>
      <w:r>
        <w:t>G</w:t>
      </w:r>
      <w:r>
        <w:rPr>
          <w:rFonts w:hint="eastAsia"/>
        </w:rPr>
        <w:t>加包</w:t>
      </w:r>
      <w:r>
        <w:rPr>
          <w:rFonts w:hint="eastAsia"/>
          <w:szCs w:val="21"/>
        </w:rPr>
        <w:t>业务的因素可能不一致，尤其是一些是政策上的原因，这会影响那些办理</w:t>
      </w:r>
      <w:r>
        <w:rPr>
          <w:rFonts w:hint="eastAsia"/>
        </w:rPr>
        <w:t>5</w:t>
      </w:r>
      <w:r>
        <w:t>G</w:t>
      </w:r>
      <w:r>
        <w:rPr>
          <w:rFonts w:hint="eastAsia"/>
        </w:rPr>
        <w:t>加包</w:t>
      </w:r>
      <w:r>
        <w:rPr>
          <w:rFonts w:hint="eastAsia"/>
          <w:szCs w:val="21"/>
        </w:rPr>
        <w:t>业务用户的“应有”表现，使得训练样本并不可靠。</w:t>
      </w:r>
    </w:p>
    <w:p>
      <w:pPr>
        <w:pStyle w:val="14"/>
        <w:numPr>
          <w:ilvl w:val="0"/>
          <w:numId w:val="3"/>
        </w:numPr>
        <w:spacing w:line="360" w:lineRule="auto"/>
        <w:ind w:left="1151" w:firstLineChars="0"/>
        <w:rPr>
          <w:szCs w:val="21"/>
        </w:rPr>
      </w:pPr>
      <w:r>
        <w:rPr>
          <w:rFonts w:hint="eastAsia"/>
          <w:szCs w:val="21"/>
        </w:rPr>
        <w:t>反例样本采样。正如上面所说，由于每个账期上的用户在一个时间窗口内(例如2个月</w:t>
      </w:r>
      <w:r>
        <w:rPr>
          <w:szCs w:val="21"/>
        </w:rPr>
        <w:t>)</w:t>
      </w:r>
      <w:r>
        <w:rPr>
          <w:rFonts w:hint="eastAsia"/>
          <w:szCs w:val="21"/>
        </w:rPr>
        <w:t xml:space="preserve"> 成功办理</w:t>
      </w:r>
      <w:r>
        <w:rPr>
          <w:rFonts w:hint="eastAsia"/>
        </w:rPr>
        <w:t>5</w:t>
      </w:r>
      <w:r>
        <w:t>G</w:t>
      </w:r>
      <w:r>
        <w:rPr>
          <w:rFonts w:hint="eastAsia"/>
        </w:rPr>
        <w:t>加包</w:t>
      </w:r>
      <w:r>
        <w:rPr>
          <w:rFonts w:hint="eastAsia"/>
          <w:szCs w:val="21"/>
        </w:rPr>
        <w:t>业务用户的数量有限，那么为了保证训练样本比例失衡不严重，可以依据正例样本的数量，从反例样本中随机抽取一定数量的样本与正例样本合并，形成训练集，一般选取的反例样本数量是正例样本数量的1~2倍，这视正例样本具体数量而定，正例样本数量越多，该比例可以适当减小。这种方法可以保证训练集不存在样本失调现象，但是由于正例样本数量偏少，导致训练集样本数量也比较少，并且反例样本的随机采样也可能导致抽取的样本数据质量不好。</w:t>
      </w:r>
    </w:p>
    <w:p>
      <w:pPr>
        <w:pStyle w:val="14"/>
        <w:spacing w:line="360" w:lineRule="auto"/>
        <w:ind w:left="357"/>
        <w:rPr>
          <w:szCs w:val="21"/>
        </w:rPr>
      </w:pPr>
      <w:r>
        <w:rPr>
          <w:rFonts w:hint="eastAsia"/>
          <w:szCs w:val="21"/>
        </w:rPr>
        <w:t>以上两种方式各有优劣，目前项目上的采用的方式是“反例样本采样”。</w:t>
      </w:r>
    </w:p>
    <w:p>
      <w:pPr>
        <w:pStyle w:val="3"/>
        <w:rPr>
          <w:szCs w:val="21"/>
        </w:rPr>
      </w:pPr>
      <w:bookmarkStart w:id="5" w:name="_Toc33969248"/>
      <w:r>
        <w:rPr>
          <w:rFonts w:hint="eastAsia"/>
          <w:szCs w:val="21"/>
        </w:rPr>
        <w:t>4.2异常值处理</w:t>
      </w:r>
      <w:bookmarkEnd w:id="5"/>
    </w:p>
    <w:p>
      <w:pPr>
        <w:pStyle w:val="14"/>
        <w:spacing w:line="360" w:lineRule="auto"/>
        <w:ind w:left="357"/>
        <w:rPr>
          <w:szCs w:val="21"/>
        </w:rPr>
      </w:pPr>
      <w:r>
        <w:rPr>
          <w:rFonts w:hint="eastAsia"/>
          <w:szCs w:val="21"/>
        </w:rPr>
        <w:t>在建模用的数据宽表中，部分特征存在取值异常的情况，例如性别，除了取值“男”、“女”外，还存在取值为“未知”，这部分异常取值需要进行处理，处理的方式为：若异常值的占比超过设定的阈值(如0.1</w:t>
      </w:r>
      <w:r>
        <w:rPr>
          <w:szCs w:val="21"/>
        </w:rPr>
        <w:t>)</w:t>
      </w:r>
      <w:r>
        <w:rPr>
          <w:rFonts w:hint="eastAsia"/>
          <w:szCs w:val="21"/>
        </w:rPr>
        <w:t>，则直接从宽表中删除该字段，否则计算特征上非异常取值所占的比例，然后把异常值按照比例随机分配给各个非异常值进行替换。</w:t>
      </w:r>
    </w:p>
    <w:p>
      <w:pPr>
        <w:pStyle w:val="3"/>
        <w:rPr>
          <w:szCs w:val="21"/>
        </w:rPr>
      </w:pPr>
      <w:bookmarkStart w:id="6" w:name="_Toc33969249"/>
      <w:r>
        <w:rPr>
          <w:rFonts w:hint="eastAsia"/>
          <w:szCs w:val="21"/>
        </w:rPr>
        <w:t>4.3空值处理</w:t>
      </w:r>
      <w:bookmarkEnd w:id="6"/>
    </w:p>
    <w:p>
      <w:pPr>
        <w:pStyle w:val="14"/>
        <w:spacing w:line="360" w:lineRule="auto"/>
        <w:ind w:left="357"/>
        <w:rPr>
          <w:szCs w:val="21"/>
        </w:rPr>
      </w:pPr>
      <w:r>
        <w:rPr>
          <w:rFonts w:hint="eastAsia"/>
          <w:szCs w:val="21"/>
        </w:rPr>
        <w:t>空值是诸多特征取值上都存在的现象，其处理方式为：若空值占比超过设定阈值(如0.15</w:t>
      </w:r>
      <w:r>
        <w:rPr>
          <w:szCs w:val="21"/>
        </w:rPr>
        <w:t>)</w:t>
      </w:r>
      <w:r>
        <w:rPr>
          <w:rFonts w:hint="eastAsia"/>
          <w:szCs w:val="21"/>
        </w:rPr>
        <w:t>，则直接从宽表中删除该特征；若特征取值只有一个非空值，则直接用该非空值替换空值；若特征上有多个非空取值，则计算各个非空取值的比例，然后把空值按照比例随机分配给各个非空值进行替换。</w:t>
      </w:r>
    </w:p>
    <w:p>
      <w:pPr>
        <w:pStyle w:val="3"/>
        <w:rPr>
          <w:szCs w:val="21"/>
        </w:rPr>
      </w:pPr>
      <w:bookmarkStart w:id="7" w:name="_Toc33969250"/>
      <w:r>
        <w:rPr>
          <w:rFonts w:hint="eastAsia"/>
          <w:szCs w:val="21"/>
        </w:rPr>
        <w:t>4.4唯一值处理</w:t>
      </w:r>
      <w:bookmarkEnd w:id="7"/>
    </w:p>
    <w:p>
      <w:pPr>
        <w:pStyle w:val="14"/>
        <w:spacing w:line="360" w:lineRule="auto"/>
        <w:ind w:left="357"/>
        <w:rPr>
          <w:szCs w:val="21"/>
        </w:rPr>
      </w:pPr>
      <w:r>
        <w:rPr>
          <w:rFonts w:hint="eastAsia"/>
          <w:szCs w:val="21"/>
        </w:rPr>
        <w:t>唯一值指的是特征上的取值只有一个，或者某一个取值占比超过一定阈值，则从直接剔除该特征。唯一值的处理是在异常值、空值处理之后进行，因为要考虑到异常值、空值的替换。</w:t>
      </w:r>
    </w:p>
    <w:p>
      <w:pPr>
        <w:pStyle w:val="3"/>
        <w:rPr>
          <w:szCs w:val="21"/>
        </w:rPr>
      </w:pPr>
      <w:bookmarkStart w:id="8" w:name="_Toc33969251"/>
      <w:r>
        <w:rPr>
          <w:rFonts w:hint="eastAsia"/>
          <w:szCs w:val="21"/>
        </w:rPr>
        <w:t>4.5数据类型转换</w:t>
      </w:r>
      <w:bookmarkEnd w:id="8"/>
    </w:p>
    <w:p>
      <w:pPr>
        <w:pStyle w:val="14"/>
        <w:spacing w:line="360" w:lineRule="auto"/>
        <w:ind w:left="357"/>
        <w:rPr>
          <w:szCs w:val="21"/>
        </w:rPr>
      </w:pPr>
      <w:r>
        <w:rPr>
          <w:rFonts w:hint="eastAsia"/>
          <w:szCs w:val="21"/>
        </w:rPr>
        <w:t>数据类型转换是将数值型取值转换成浮点型，字符型取值转换成字符串类型，方便后续的数据预处理。从数据库中提取的数据的类型有时并不准确，因此需要进行类型转换。</w:t>
      </w:r>
    </w:p>
    <w:p>
      <w:pPr>
        <w:pStyle w:val="3"/>
        <w:rPr>
          <w:szCs w:val="21"/>
        </w:rPr>
      </w:pPr>
      <w:bookmarkStart w:id="9" w:name="_Toc33969252"/>
      <w:r>
        <w:rPr>
          <w:rFonts w:hint="eastAsia"/>
          <w:szCs w:val="21"/>
        </w:rPr>
        <w:t>4.6数据分箱</w:t>
      </w:r>
      <w:bookmarkEnd w:id="9"/>
    </w:p>
    <w:p>
      <w:pPr>
        <w:pStyle w:val="14"/>
        <w:spacing w:line="360" w:lineRule="auto"/>
        <w:ind w:left="357"/>
        <w:rPr>
          <w:szCs w:val="21"/>
        </w:rPr>
      </w:pPr>
      <w:r>
        <w:rPr>
          <w:rFonts w:hint="eastAsia"/>
          <w:szCs w:val="21"/>
        </w:rPr>
        <w:t>对于连续型取值的特征来说，数据分箱很有必要，一方面可以减少计算、提高模型精度，另一方面也可以提高模型鲁棒性。数据分箱的方法有很多，目前使用比较多的是基于C</w:t>
      </w:r>
      <w:r>
        <w:rPr>
          <w:szCs w:val="21"/>
        </w:rPr>
        <w:t>ART</w:t>
      </w:r>
      <w:r>
        <w:rPr>
          <w:rFonts w:hint="eastAsia"/>
          <w:szCs w:val="21"/>
        </w:rPr>
        <w:t>树的数据分箱，模型中也是采用这种方法。使用该方法是，需要设定树的深度及叶子节点数量，以此空值分箱的数量，模型中设置树的最大深度为4，最大叶子节点数为8，叶子节点上样本数量占比最小为0.05。</w:t>
      </w:r>
    </w:p>
    <w:p>
      <w:pPr>
        <w:pStyle w:val="3"/>
        <w:rPr>
          <w:szCs w:val="21"/>
        </w:rPr>
      </w:pPr>
      <w:bookmarkStart w:id="10" w:name="_Toc33969253"/>
      <w:r>
        <w:rPr>
          <w:rFonts w:hint="eastAsia"/>
          <w:szCs w:val="21"/>
        </w:rPr>
        <w:t>4.7w</w:t>
      </w:r>
      <w:r>
        <w:rPr>
          <w:szCs w:val="21"/>
        </w:rPr>
        <w:t>oe</w:t>
      </w:r>
      <w:r>
        <w:rPr>
          <w:rFonts w:hint="eastAsia"/>
          <w:szCs w:val="21"/>
        </w:rPr>
        <w:t>值替换</w:t>
      </w:r>
      <w:bookmarkEnd w:id="10"/>
    </w:p>
    <w:p>
      <w:pPr>
        <w:pStyle w:val="14"/>
        <w:spacing w:line="360" w:lineRule="auto"/>
        <w:ind w:left="357"/>
        <w:rPr>
          <w:szCs w:val="21"/>
        </w:rPr>
      </w:pPr>
      <w:r>
        <w:rPr>
          <w:rFonts w:hint="eastAsia"/>
          <w:szCs w:val="21"/>
        </w:rPr>
        <w:t>经过分箱之后，连续型取值就被分配到一个一个的箱子上，这些箱子可以用数字来代替，方便分类算法的处理，但是数字间的关系不一定能反映箱子间的关系，因此可以采用另外一种方式来表征数据箱子间的关系，即w</w:t>
      </w:r>
      <w:r>
        <w:rPr>
          <w:szCs w:val="21"/>
        </w:rPr>
        <w:t>oe</w:t>
      </w:r>
      <w:r>
        <w:rPr>
          <w:rFonts w:hint="eastAsia"/>
          <w:szCs w:val="21"/>
        </w:rPr>
        <w:t>值替换。w</w:t>
      </w:r>
      <w:r>
        <w:rPr>
          <w:szCs w:val="21"/>
        </w:rPr>
        <w:t>oe</w:t>
      </w:r>
      <w:r>
        <w:rPr>
          <w:rFonts w:hint="eastAsia"/>
          <w:szCs w:val="21"/>
        </w:rPr>
        <w:t>值计算的是在一个特征上，依据该特征上正、反样本的分布，各个取值分组所占的权重，这中计算方式也可以对字符型特征使用。</w:t>
      </w:r>
    </w:p>
    <w:p>
      <w:pPr>
        <w:pStyle w:val="2"/>
        <w:rPr>
          <w:szCs w:val="21"/>
        </w:rPr>
      </w:pPr>
      <w:bookmarkStart w:id="11" w:name="_Toc33969254"/>
      <w:r>
        <w:rPr>
          <w:rFonts w:hint="eastAsia"/>
          <w:szCs w:val="21"/>
        </w:rPr>
        <w:t>5模型算法选择及调参</w:t>
      </w:r>
      <w:bookmarkEnd w:id="11"/>
    </w:p>
    <w:p>
      <w:pPr>
        <w:pStyle w:val="3"/>
        <w:rPr>
          <w:szCs w:val="21"/>
        </w:rPr>
      </w:pPr>
      <w:bookmarkStart w:id="12" w:name="_Toc33969255"/>
      <w:r>
        <w:rPr>
          <w:rFonts w:hint="eastAsia"/>
          <w:szCs w:val="21"/>
        </w:rPr>
        <w:t>5.1算法选择</w:t>
      </w:r>
      <w:bookmarkEnd w:id="12"/>
    </w:p>
    <w:p>
      <w:pPr>
        <w:pStyle w:val="14"/>
        <w:spacing w:line="360" w:lineRule="auto"/>
        <w:ind w:left="357"/>
        <w:rPr>
          <w:szCs w:val="21"/>
        </w:rPr>
      </w:pPr>
      <w:r>
        <w:rPr>
          <w:rFonts w:hint="eastAsia"/>
        </w:rPr>
        <w:t>5</w:t>
      </w:r>
      <w:r>
        <w:t>G</w:t>
      </w:r>
      <w:r>
        <w:rPr>
          <w:rFonts w:hint="eastAsia"/>
        </w:rPr>
        <w:t>加包</w:t>
      </w:r>
      <w:r>
        <w:rPr>
          <w:rFonts w:hint="eastAsia"/>
          <w:szCs w:val="21"/>
        </w:rPr>
        <w:t>用户的预测可以视为是一个二分类问题，在模型预测分类时，预测其</w:t>
      </w:r>
      <w:r>
        <w:rPr>
          <w:rFonts w:hint="eastAsia"/>
        </w:rPr>
        <w:t>5</w:t>
      </w:r>
      <w:r>
        <w:t>G</w:t>
      </w:r>
      <w:r>
        <w:rPr>
          <w:rFonts w:hint="eastAsia"/>
        </w:rPr>
        <w:t>加包</w:t>
      </w:r>
      <w:r>
        <w:rPr>
          <w:rFonts w:hint="eastAsia"/>
          <w:szCs w:val="21"/>
        </w:rPr>
        <w:t>的概率。基于该需求，在建模时选择了随机森林算法，该算法是集成学习算法中的一种，算法性能优秀，且易于理解。</w:t>
      </w:r>
    </w:p>
    <w:p>
      <w:pPr>
        <w:pStyle w:val="3"/>
        <w:rPr>
          <w:szCs w:val="21"/>
        </w:rPr>
      </w:pPr>
      <w:bookmarkStart w:id="13" w:name="_Toc33969256"/>
      <w:r>
        <w:rPr>
          <w:rFonts w:hint="eastAsia"/>
          <w:szCs w:val="21"/>
        </w:rPr>
        <w:t>5.2调参</w:t>
      </w:r>
      <w:bookmarkEnd w:id="13"/>
    </w:p>
    <w:p>
      <w:pPr>
        <w:pStyle w:val="14"/>
        <w:spacing w:line="360" w:lineRule="auto"/>
        <w:ind w:left="357"/>
        <w:rPr>
          <w:szCs w:val="21"/>
        </w:rPr>
      </w:pPr>
      <w:r>
        <w:rPr>
          <w:rFonts w:hint="eastAsia"/>
          <w:szCs w:val="21"/>
        </w:rPr>
        <w:t>模型的预测效果归功于训练数据的优劣、算法参数的选择，在训练数据的处理方式一定时，调整算法参数就比较重要。在随机森林算法调参时，首先应该了解该算法。模型的误差分为偏差和方差，偏差指的是模型在训练集上预测的精度，方差指的是模型在另外一批数据上的预测精度，每种算法在处理偏差和方差上，采取的策略不一致，随机森林通过采取以下两种方式来空值模型的方差，第一种是在训练单棵决策树时，只是用部分数据特征，第二种是最终的预测结果由多棵决策树的投票结果决定，算法的结构决定了随机森林在处理方差问题上具有不错的效果，因此在训练单棵树时，应该尽量减小树的预测偏差，也即是增加树的深度和叶子节点数量，但是也不能过分增加叶子节点数量，例如每个叶子节点上样本数量为10，这样预测出的样本类别概率不可靠。</w:t>
      </w:r>
    </w:p>
    <w:p>
      <w:pPr>
        <w:pStyle w:val="14"/>
        <w:spacing w:line="360" w:lineRule="auto"/>
        <w:ind w:left="357"/>
        <w:rPr>
          <w:szCs w:val="21"/>
        </w:rPr>
      </w:pPr>
      <w:r>
        <w:rPr>
          <w:rFonts w:hint="eastAsia"/>
          <w:szCs w:val="21"/>
        </w:rPr>
        <w:t>经过交叉验证调参，随机森林算法中使用的参数为：</w:t>
      </w:r>
    </w:p>
    <w:p>
      <w:pPr>
        <w:pStyle w:val="14"/>
        <w:numPr>
          <w:ilvl w:val="0"/>
          <w:numId w:val="4"/>
        </w:numPr>
        <w:spacing w:line="360" w:lineRule="auto"/>
        <w:ind w:firstLineChars="0"/>
        <w:rPr>
          <w:szCs w:val="21"/>
        </w:rPr>
      </w:pPr>
      <w:r>
        <w:rPr>
          <w:szCs w:val="21"/>
        </w:rPr>
        <w:t xml:space="preserve">n_estimators=100, </w:t>
      </w:r>
      <w:r>
        <w:rPr>
          <w:rFonts w:hint="eastAsia"/>
          <w:szCs w:val="21"/>
        </w:rPr>
        <w:t>子决策树的数量为100</w:t>
      </w:r>
    </w:p>
    <w:p>
      <w:pPr>
        <w:pStyle w:val="14"/>
        <w:numPr>
          <w:ilvl w:val="0"/>
          <w:numId w:val="4"/>
        </w:numPr>
        <w:spacing w:line="360" w:lineRule="auto"/>
        <w:ind w:firstLineChars="0"/>
        <w:rPr>
          <w:szCs w:val="21"/>
        </w:rPr>
      </w:pPr>
      <w:r>
        <w:rPr>
          <w:szCs w:val="21"/>
        </w:rPr>
        <w:t>min_samples_split=</w:t>
      </w:r>
      <w:r>
        <w:rPr>
          <w:rFonts w:hint="eastAsia"/>
          <w:szCs w:val="21"/>
        </w:rPr>
        <w:t>60</w:t>
      </w:r>
      <w:r>
        <w:rPr>
          <w:szCs w:val="21"/>
        </w:rPr>
        <w:t xml:space="preserve">, </w:t>
      </w:r>
      <w:r>
        <w:rPr>
          <w:rFonts w:hint="eastAsia"/>
          <w:szCs w:val="21"/>
        </w:rPr>
        <w:t>叶子节点上最小样本数量为60</w:t>
      </w:r>
    </w:p>
    <w:p>
      <w:pPr>
        <w:pStyle w:val="14"/>
        <w:numPr>
          <w:ilvl w:val="0"/>
          <w:numId w:val="4"/>
        </w:numPr>
        <w:spacing w:line="360" w:lineRule="auto"/>
        <w:ind w:firstLineChars="0"/>
        <w:rPr>
          <w:szCs w:val="21"/>
        </w:rPr>
      </w:pPr>
      <w:r>
        <w:rPr>
          <w:szCs w:val="21"/>
        </w:rPr>
        <w:t xml:space="preserve">max_features=0.6, </w:t>
      </w:r>
      <w:r>
        <w:rPr>
          <w:rFonts w:hint="eastAsia"/>
          <w:szCs w:val="21"/>
        </w:rPr>
        <w:t>训练单棵决策树时，使用60%的特征</w:t>
      </w:r>
    </w:p>
    <w:p>
      <w:pPr>
        <w:spacing w:line="360" w:lineRule="auto"/>
        <w:rPr>
          <w:szCs w:val="21"/>
        </w:rPr>
      </w:pPr>
    </w:p>
    <w:p>
      <w:pPr>
        <w:pStyle w:val="2"/>
        <w:rPr>
          <w:szCs w:val="21"/>
        </w:rPr>
      </w:pPr>
      <w:bookmarkStart w:id="14" w:name="_Toc33969257"/>
      <w:r>
        <w:rPr>
          <w:rFonts w:hint="eastAsia"/>
          <w:szCs w:val="21"/>
        </w:rPr>
        <w:t>6.模型评估</w:t>
      </w:r>
      <w:bookmarkEnd w:id="14"/>
    </w:p>
    <w:p>
      <w:pPr>
        <w:spacing w:line="360" w:lineRule="auto"/>
        <w:ind w:left="360" w:firstLine="420" w:firstLineChars="200"/>
        <w:rPr>
          <w:szCs w:val="21"/>
        </w:rPr>
      </w:pPr>
      <w:r>
        <w:rPr>
          <w:rFonts w:hint="eastAsia"/>
          <w:szCs w:val="21"/>
        </w:rPr>
        <w:t>正如第2节中所述，模型的更新过程是每个月用新的账期数据训练模型，在模型最初创建时，特征的选择、数据预处理方法、算法参数决定之后便不再改变，改变的只是用户最新的数据，当初的建模时模型评估数据并未保存，因此在此暂时无法提供详细的模型评估数据，在每个月输出清单时，我也只保存了模型在测试集上的表现。当初在创建模型时使用但单个月的用户数据作为测试集的原因，因为这样的测试集能反映模型在预测集上真实的效果，最初也采用过从训练集中选取部分样本作为测试集，但是发现在这样的测试集上得到的预测结果与实际情况相差较大。</w:t>
      </w:r>
    </w:p>
    <w:p>
      <w:pPr>
        <w:pStyle w:val="3"/>
        <w:rPr>
          <w:szCs w:val="21"/>
        </w:rPr>
      </w:pPr>
      <w:bookmarkStart w:id="15" w:name="_Toc33969258"/>
      <w:r>
        <w:rPr>
          <w:rFonts w:hint="eastAsia"/>
          <w:szCs w:val="21"/>
        </w:rPr>
        <w:t>6.1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查准率、查全率、F</w:t>
      </w:r>
      <w:r>
        <w:rPr>
          <w:szCs w:val="21"/>
        </w:rPr>
        <w:t>-</w:t>
      </w:r>
      <w:r>
        <w:rPr>
          <w:rFonts w:hint="eastAsia"/>
          <w:szCs w:val="21"/>
        </w:rPr>
        <w:t>score、A</w:t>
      </w:r>
      <w:r>
        <w:rPr>
          <w:szCs w:val="21"/>
        </w:rPr>
        <w:t>UC</w:t>
      </w:r>
      <w:bookmarkEnd w:id="15"/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模型在测试集上的表现为：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精准率最大值</w:t>
      </w:r>
      <w:r>
        <w:rPr>
          <w:szCs w:val="21"/>
        </w:rPr>
        <w:t>:</w:t>
      </w:r>
      <w:r>
        <w:rPr>
          <w:rFonts w:hint="eastAsia"/>
          <w:szCs w:val="21"/>
        </w:rPr>
        <w:t>0.047235</w:t>
      </w:r>
      <w:r>
        <w:rPr>
          <w:szCs w:val="21"/>
        </w:rPr>
        <w:t xml:space="preserve">,   </w:t>
      </w:r>
      <w:r>
        <w:rPr>
          <w:rFonts w:hint="eastAsia"/>
          <w:szCs w:val="21"/>
        </w:rPr>
        <w:t>最小值</w:t>
      </w:r>
      <w:r>
        <w:rPr>
          <w:szCs w:val="21"/>
        </w:rPr>
        <w:t>:</w:t>
      </w:r>
      <w:r>
        <w:rPr>
          <w:rFonts w:hint="eastAsia"/>
          <w:szCs w:val="21"/>
        </w:rPr>
        <w:t>0.046566</w:t>
      </w:r>
      <w:r>
        <w:rPr>
          <w:szCs w:val="21"/>
        </w:rPr>
        <w:t xml:space="preserve">,   </w:t>
      </w:r>
      <w:r>
        <w:rPr>
          <w:rFonts w:hint="eastAsia"/>
          <w:szCs w:val="21"/>
        </w:rPr>
        <w:t>平均值</w:t>
      </w:r>
      <w:r>
        <w:rPr>
          <w:szCs w:val="21"/>
        </w:rPr>
        <w:t>:</w:t>
      </w:r>
      <w:r>
        <w:rPr>
          <w:rFonts w:hint="eastAsia"/>
          <w:szCs w:val="21"/>
        </w:rPr>
        <w:t>0.046872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召回率最大值</w:t>
      </w:r>
      <w:r>
        <w:rPr>
          <w:szCs w:val="21"/>
        </w:rPr>
        <w:t>:</w:t>
      </w:r>
      <w:r>
        <w:rPr>
          <w:rFonts w:hint="eastAsia"/>
          <w:szCs w:val="21"/>
        </w:rPr>
        <w:t>0.374682</w:t>
      </w:r>
      <w:r>
        <w:rPr>
          <w:szCs w:val="21"/>
        </w:rPr>
        <w:t xml:space="preserve">,   </w:t>
      </w:r>
      <w:r>
        <w:rPr>
          <w:rFonts w:hint="eastAsia"/>
          <w:szCs w:val="21"/>
        </w:rPr>
        <w:t>最小值</w:t>
      </w:r>
      <w:r>
        <w:rPr>
          <w:szCs w:val="21"/>
        </w:rPr>
        <w:t>:</w:t>
      </w:r>
      <w:r>
        <w:rPr>
          <w:rFonts w:hint="eastAsia"/>
          <w:szCs w:val="21"/>
        </w:rPr>
        <w:t>0.374156</w:t>
      </w:r>
      <w:r>
        <w:rPr>
          <w:szCs w:val="21"/>
        </w:rPr>
        <w:t xml:space="preserve">,   </w:t>
      </w:r>
      <w:r>
        <w:rPr>
          <w:rFonts w:hint="eastAsia"/>
          <w:szCs w:val="21"/>
        </w:rPr>
        <w:t>平均值</w:t>
      </w:r>
      <w:r>
        <w:rPr>
          <w:szCs w:val="21"/>
        </w:rPr>
        <w:t>:</w:t>
      </w:r>
      <w:r>
        <w:rPr>
          <w:rFonts w:hint="eastAsia"/>
          <w:szCs w:val="21"/>
        </w:rPr>
        <w:t>0.374492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f1</w:t>
      </w:r>
      <w:r>
        <w:rPr>
          <w:rFonts w:hint="eastAsia"/>
          <w:szCs w:val="21"/>
        </w:rPr>
        <w:t>得分最大值</w:t>
      </w:r>
      <w:r>
        <w:rPr>
          <w:szCs w:val="21"/>
        </w:rPr>
        <w:t>:</w:t>
      </w:r>
      <w:r>
        <w:rPr>
          <w:rFonts w:hint="eastAsia"/>
          <w:szCs w:val="21"/>
        </w:rPr>
        <w:t>0.083881</w:t>
      </w:r>
      <w:r>
        <w:rPr>
          <w:szCs w:val="21"/>
        </w:rPr>
        <w:t xml:space="preserve">,   </w:t>
      </w:r>
      <w:r>
        <w:rPr>
          <w:rFonts w:hint="eastAsia"/>
          <w:szCs w:val="21"/>
        </w:rPr>
        <w:t>最小值</w:t>
      </w:r>
      <w:r>
        <w:rPr>
          <w:szCs w:val="21"/>
        </w:rPr>
        <w:t>:</w:t>
      </w:r>
      <w:r>
        <w:rPr>
          <w:rFonts w:hint="eastAsia"/>
          <w:szCs w:val="21"/>
        </w:rPr>
        <w:t>0.082837</w:t>
      </w:r>
      <w:r>
        <w:rPr>
          <w:szCs w:val="21"/>
        </w:rPr>
        <w:t xml:space="preserve">,   </w:t>
      </w:r>
      <w:r>
        <w:rPr>
          <w:rFonts w:hint="eastAsia"/>
          <w:szCs w:val="21"/>
        </w:rPr>
        <w:t>平均值</w:t>
      </w:r>
      <w:r>
        <w:rPr>
          <w:szCs w:val="21"/>
        </w:rPr>
        <w:t>:</w:t>
      </w:r>
      <w:r>
        <w:rPr>
          <w:rFonts w:hint="eastAsia"/>
          <w:szCs w:val="21"/>
        </w:rPr>
        <w:t>0.083316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auc</w:t>
      </w:r>
      <w:r>
        <w:rPr>
          <w:rFonts w:hint="eastAsia"/>
          <w:szCs w:val="21"/>
        </w:rPr>
        <w:t>最大值</w:t>
      </w:r>
      <w:r>
        <w:rPr>
          <w:szCs w:val="21"/>
        </w:rPr>
        <w:t>:</w:t>
      </w:r>
      <w:r>
        <w:rPr>
          <w:rFonts w:hint="eastAsia"/>
          <w:szCs w:val="21"/>
        </w:rPr>
        <w:t>0.733257</w:t>
      </w:r>
      <w:r>
        <w:rPr>
          <w:szCs w:val="21"/>
        </w:rPr>
        <w:t xml:space="preserve">,      </w:t>
      </w:r>
      <w:r>
        <w:rPr>
          <w:rFonts w:hint="eastAsia"/>
          <w:szCs w:val="21"/>
        </w:rPr>
        <w:t>最小值</w:t>
      </w:r>
      <w:r>
        <w:rPr>
          <w:szCs w:val="21"/>
        </w:rPr>
        <w:t>:</w:t>
      </w:r>
      <w:r>
        <w:rPr>
          <w:rFonts w:hint="eastAsia"/>
          <w:szCs w:val="21"/>
        </w:rPr>
        <w:t>0.732739</w:t>
      </w:r>
      <w:r>
        <w:rPr>
          <w:szCs w:val="21"/>
        </w:rPr>
        <w:t xml:space="preserve">,   </w:t>
      </w:r>
      <w:r>
        <w:rPr>
          <w:rFonts w:hint="eastAsia"/>
          <w:szCs w:val="21"/>
        </w:rPr>
        <w:t>平均值</w:t>
      </w:r>
      <w:r>
        <w:rPr>
          <w:szCs w:val="21"/>
        </w:rPr>
        <w:t>:</w:t>
      </w:r>
      <w:r>
        <w:rPr>
          <w:rFonts w:hint="eastAsia"/>
          <w:szCs w:val="21"/>
        </w:rPr>
        <w:t>0.733017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混淆矩阵</w:t>
      </w:r>
      <w:r>
        <w:rPr>
          <w:szCs w:val="21"/>
        </w:rPr>
        <w:t xml:space="preserve">           </w:t>
      </w:r>
      <w:r>
        <w:rPr>
          <w:rFonts w:hint="eastAsia"/>
          <w:szCs w:val="21"/>
        </w:rPr>
        <w:t>正例</w:t>
      </w:r>
      <w:r>
        <w:rPr>
          <w:szCs w:val="21"/>
        </w:rPr>
        <w:t xml:space="preserve">                </w:t>
      </w:r>
      <w:r>
        <w:rPr>
          <w:rFonts w:hint="eastAsia"/>
          <w:szCs w:val="21"/>
        </w:rPr>
        <w:t>反例</w:t>
      </w:r>
      <w:r>
        <w:rPr>
          <w:szCs w:val="21"/>
        </w:rPr>
        <w:t xml:space="preserve"> 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正例</w:t>
      </w:r>
      <w:r>
        <w:rPr>
          <w:szCs w:val="21"/>
        </w:rPr>
        <w:t xml:space="preserve">               </w:t>
      </w:r>
      <w:r>
        <w:rPr>
          <w:rFonts w:hint="eastAsia"/>
          <w:szCs w:val="21"/>
        </w:rPr>
        <w:t>24897</w:t>
      </w:r>
      <w:r>
        <w:rPr>
          <w:szCs w:val="21"/>
        </w:rPr>
        <w:t xml:space="preserve">               </w:t>
      </w:r>
      <w:r>
        <w:rPr>
          <w:rFonts w:hint="eastAsia"/>
          <w:szCs w:val="21"/>
        </w:rPr>
        <w:t>41585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反例</w:t>
      </w:r>
      <w:r>
        <w:rPr>
          <w:szCs w:val="21"/>
        </w:rPr>
        <w:t xml:space="preserve">               </w:t>
      </w:r>
      <w:r>
        <w:rPr>
          <w:rFonts w:hint="eastAsia"/>
          <w:szCs w:val="21"/>
        </w:rPr>
        <w:t>506297</w:t>
      </w:r>
      <w:r>
        <w:rPr>
          <w:szCs w:val="21"/>
        </w:rPr>
        <w:t xml:space="preserve">             </w:t>
      </w:r>
      <w:r>
        <w:rPr>
          <w:rFonts w:hint="eastAsia"/>
          <w:szCs w:val="21"/>
        </w:rPr>
        <w:t>4875112</w:t>
      </w:r>
    </w:p>
    <w:p>
      <w:pPr>
        <w:pStyle w:val="3"/>
        <w:rPr>
          <w:szCs w:val="21"/>
        </w:rPr>
      </w:pPr>
      <w:bookmarkStart w:id="16" w:name="_Toc33969259"/>
      <w:r>
        <w:rPr>
          <w:rFonts w:hint="eastAsia"/>
          <w:szCs w:val="21"/>
        </w:rPr>
        <w:t>6.2特征重要性</w:t>
      </w:r>
      <w:bookmarkEnd w:id="16"/>
    </w:p>
    <w:p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在建模时会输出日志，日志记录着模型训练过程中的行为，其中一项会输出每个特征的i</w:t>
      </w:r>
      <w:r>
        <w:rPr>
          <w:szCs w:val="21"/>
        </w:rPr>
        <w:t>v</w:t>
      </w:r>
      <w:r>
        <w:rPr>
          <w:rFonts w:hint="eastAsia"/>
          <w:szCs w:val="21"/>
        </w:rPr>
        <w:t>值，i</w:t>
      </w:r>
      <w:r>
        <w:rPr>
          <w:szCs w:val="21"/>
        </w:rPr>
        <w:t>v</w:t>
      </w:r>
      <w:r>
        <w:rPr>
          <w:rFonts w:hint="eastAsia"/>
          <w:szCs w:val="21"/>
        </w:rPr>
        <w:t>值越高表明该特征对预测用户是否会办理</w:t>
      </w:r>
      <w:r>
        <w:rPr>
          <w:rFonts w:hint="eastAsia"/>
        </w:rPr>
        <w:t>5</w:t>
      </w:r>
      <w:r>
        <w:t>G</w:t>
      </w:r>
      <w:r>
        <w:rPr>
          <w:rFonts w:hint="eastAsia"/>
        </w:rPr>
        <w:t>加包</w:t>
      </w:r>
      <w:r>
        <w:rPr>
          <w:rFonts w:hint="eastAsia"/>
          <w:szCs w:val="21"/>
        </w:rPr>
        <w:t>业务越重要。</w:t>
      </w:r>
      <w:r>
        <w:rPr>
          <w:szCs w:val="21"/>
        </w:rPr>
        <w:t>I</w:t>
      </w:r>
      <w:r>
        <w:rPr>
          <w:rFonts w:hint="eastAsia"/>
          <w:szCs w:val="21"/>
        </w:rPr>
        <w:t>v值得记录还能否帮助分析用户办理</w:t>
      </w:r>
      <w:r>
        <w:rPr>
          <w:rFonts w:hint="eastAsia"/>
        </w:rPr>
        <w:t>5</w:t>
      </w:r>
      <w:r>
        <w:t>G</w:t>
      </w:r>
      <w:r>
        <w:rPr>
          <w:rFonts w:hint="eastAsia"/>
        </w:rPr>
        <w:t>加包</w:t>
      </w:r>
      <w:r>
        <w:rPr>
          <w:rFonts w:hint="eastAsia"/>
          <w:szCs w:val="21"/>
        </w:rPr>
        <w:t>业务的原因，数据分析人员可以依据特征重要性排名来观察办理</w:t>
      </w:r>
      <w:r>
        <w:rPr>
          <w:rFonts w:hint="eastAsia"/>
        </w:rPr>
        <w:t>5</w:t>
      </w:r>
      <w:r>
        <w:t>G</w:t>
      </w:r>
      <w:r>
        <w:rPr>
          <w:rFonts w:hint="eastAsia"/>
        </w:rPr>
        <w:t>加包</w:t>
      </w:r>
      <w:r>
        <w:rPr>
          <w:rFonts w:hint="eastAsia"/>
          <w:szCs w:val="21"/>
        </w:rPr>
        <w:t>业务的用户在这些特征上的表现，从而帮助理解哪些用户更有可能办理</w:t>
      </w:r>
      <w:r>
        <w:rPr>
          <w:rFonts w:hint="eastAsia"/>
        </w:rPr>
        <w:t>5</w:t>
      </w:r>
      <w:r>
        <w:t>G</w:t>
      </w:r>
      <w:r>
        <w:rPr>
          <w:rFonts w:hint="eastAsia"/>
        </w:rPr>
        <w:t>加包</w:t>
      </w:r>
      <w:r>
        <w:rPr>
          <w:rFonts w:hint="eastAsia"/>
          <w:szCs w:val="21"/>
        </w:rPr>
        <w:t>业务。</w:t>
      </w:r>
    </w:p>
    <w:p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szCs w:val="21"/>
        </w:rPr>
        <w:drawing>
          <wp:inline distT="0" distB="0" distL="114300" distR="114300">
            <wp:extent cx="5080000" cy="3810000"/>
            <wp:effectExtent l="4445" t="4445" r="5715" b="1079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szCs w:val="21"/>
        </w:rPr>
        <w:t xml:space="preserve"> </w:t>
      </w:r>
    </w:p>
    <w:p>
      <w:pPr>
        <w:spacing w:line="360" w:lineRule="auto"/>
        <w:ind w:firstLine="630" w:firstLineChars="300"/>
        <w:rPr>
          <w:szCs w:val="21"/>
        </w:rPr>
      </w:pPr>
      <w:bookmarkStart w:id="20" w:name="_GoBack"/>
      <w:bookmarkEnd w:id="20"/>
    </w:p>
    <w:p>
      <w:pPr>
        <w:spacing w:line="360" w:lineRule="auto"/>
        <w:ind w:firstLine="630" w:firstLineChars="300"/>
        <w:rPr>
          <w:szCs w:val="21"/>
        </w:rPr>
      </w:pPr>
    </w:p>
    <w:p>
      <w:pPr>
        <w:pStyle w:val="2"/>
        <w:rPr>
          <w:szCs w:val="21"/>
        </w:rPr>
      </w:pPr>
      <w:bookmarkStart w:id="17" w:name="_Toc33969260"/>
      <w:r>
        <w:rPr>
          <w:rFonts w:hint="eastAsia"/>
          <w:szCs w:val="21"/>
        </w:rPr>
        <w:t>7.模型应用及效果监控</w:t>
      </w:r>
      <w:bookmarkEnd w:id="17"/>
    </w:p>
    <w:p>
      <w:pPr>
        <w:pStyle w:val="3"/>
        <w:rPr>
          <w:szCs w:val="21"/>
        </w:rPr>
      </w:pPr>
      <w:bookmarkStart w:id="18" w:name="_Toc33969261"/>
      <w:r>
        <w:rPr>
          <w:rFonts w:hint="eastAsia"/>
          <w:szCs w:val="21"/>
        </w:rPr>
        <w:t>7.1输出清单</w:t>
      </w:r>
      <w:bookmarkEnd w:id="18"/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清单中包含的是对全网用户的预测打分，从预测用户到最终的清单，还需要考虑很多东西，首先需要确定当月输出的清单量，清单量确定之后，就可以通过设定用户筛选分数阈值、场景白名单等输出清单。就</w:t>
      </w:r>
      <w:r>
        <w:rPr>
          <w:rFonts w:hint="eastAsia"/>
        </w:rPr>
        <w:t>5</w:t>
      </w:r>
      <w:r>
        <w:t>G</w:t>
      </w:r>
      <w:r>
        <w:rPr>
          <w:rFonts w:hint="eastAsia"/>
        </w:rPr>
        <w:t>加包</w:t>
      </w:r>
      <w:r>
        <w:rPr>
          <w:rFonts w:hint="eastAsia"/>
          <w:szCs w:val="21"/>
        </w:rPr>
        <w:t>场景来说，首先用户不能在5</w:t>
      </w:r>
      <w:r>
        <w:rPr>
          <w:szCs w:val="21"/>
        </w:rPr>
        <w:t>G</w:t>
      </w:r>
      <w:r>
        <w:rPr>
          <w:rFonts w:hint="eastAsia"/>
          <w:szCs w:val="21"/>
        </w:rPr>
        <w:t>场景用户白名单内，其次清单用户必须在</w:t>
      </w:r>
      <w:r>
        <w:rPr>
          <w:rFonts w:hint="eastAsia"/>
        </w:rPr>
        <w:t>5</w:t>
      </w:r>
      <w:r>
        <w:t>G</w:t>
      </w:r>
      <w:r>
        <w:rPr>
          <w:rFonts w:hint="eastAsia"/>
        </w:rPr>
        <w:t>加包</w:t>
      </w:r>
      <w:r>
        <w:rPr>
          <w:rFonts w:hint="eastAsia"/>
          <w:szCs w:val="21"/>
        </w:rPr>
        <w:t>白名单用户内。</w:t>
      </w:r>
    </w:p>
    <w:p>
      <w:pPr>
        <w:pStyle w:val="3"/>
        <w:rPr>
          <w:szCs w:val="21"/>
        </w:rPr>
      </w:pPr>
      <w:bookmarkStart w:id="19" w:name="_Toc33969262"/>
      <w:r>
        <w:rPr>
          <w:rFonts w:hint="eastAsia"/>
          <w:szCs w:val="21"/>
        </w:rPr>
        <w:t>7.2效果监控</w:t>
      </w:r>
      <w:bookmarkEnd w:id="19"/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模型效果监控时，可以通过查看所运营地市上非政企用户中升5</w:t>
      </w:r>
      <w:r>
        <w:rPr>
          <w:szCs w:val="21"/>
        </w:rPr>
        <w:t>G</w:t>
      </w:r>
      <w:r>
        <w:rPr>
          <w:rFonts w:hint="eastAsia"/>
          <w:szCs w:val="21"/>
        </w:rPr>
        <w:t>加包的总用户数</w:t>
      </w:r>
      <w:r>
        <w:rPr>
          <w:szCs w:val="21"/>
        </w:rPr>
        <w:t>N1</w:t>
      </w:r>
      <w:r>
        <w:rPr>
          <w:rFonts w:hint="eastAsia"/>
          <w:szCs w:val="21"/>
        </w:rPr>
        <w:t>、5</w:t>
      </w:r>
      <w:r>
        <w:rPr>
          <w:szCs w:val="21"/>
        </w:rPr>
        <w:t>G</w:t>
      </w:r>
      <w:r>
        <w:rPr>
          <w:rFonts w:hint="eastAsia"/>
          <w:szCs w:val="21"/>
        </w:rPr>
        <w:t>加包清单中成功升5</w:t>
      </w:r>
      <w:r>
        <w:rPr>
          <w:szCs w:val="21"/>
        </w:rPr>
        <w:t>G</w:t>
      </w:r>
      <w:r>
        <w:rPr>
          <w:rFonts w:hint="eastAsia"/>
          <w:szCs w:val="21"/>
        </w:rPr>
        <w:t>加包的用户数</w:t>
      </w:r>
      <w:r>
        <w:rPr>
          <w:szCs w:val="21"/>
        </w:rPr>
        <w:t>N2</w:t>
      </w:r>
      <w:r>
        <w:rPr>
          <w:rFonts w:hint="eastAsia"/>
          <w:szCs w:val="21"/>
        </w:rPr>
        <w:t>，优先追求N</w:t>
      </w:r>
      <w:r>
        <w:rPr>
          <w:szCs w:val="21"/>
        </w:rPr>
        <w:t>1</w:t>
      </w:r>
      <w:r>
        <w:rPr>
          <w:rFonts w:hint="eastAsia"/>
          <w:szCs w:val="21"/>
        </w:rPr>
        <w:t>大并且N</w:t>
      </w:r>
      <w:r>
        <w:rPr>
          <w:szCs w:val="21"/>
        </w:rPr>
        <w:t>2/N1</w:t>
      </w:r>
      <w:r>
        <w:rPr>
          <w:rFonts w:hint="eastAsia"/>
          <w:szCs w:val="21"/>
        </w:rPr>
        <w:t>也大，若</w:t>
      </w:r>
      <w:r>
        <w:rPr>
          <w:szCs w:val="21"/>
        </w:rPr>
        <w:t>N2/N1</w:t>
      </w:r>
      <w:r>
        <w:rPr>
          <w:rFonts w:hint="eastAsia"/>
          <w:szCs w:val="21"/>
        </w:rPr>
        <w:t>的值较小，则模型效果需要优化。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D0"/>
    <w:multiLevelType w:val="multilevel"/>
    <w:tmpl w:val="006555D0"/>
    <w:lvl w:ilvl="0" w:tentative="0">
      <w:start w:val="1"/>
      <w:numFmt w:val="bullet"/>
      <w:lvlText w:val=""/>
      <w:lvlJc w:val="left"/>
      <w:pPr>
        <w:ind w:left="1197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17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03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5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7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9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1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13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57" w:hanging="420"/>
      </w:pPr>
      <w:rPr>
        <w:rFonts w:hint="default" w:ascii="Wingdings" w:hAnsi="Wingdings"/>
      </w:rPr>
    </w:lvl>
  </w:abstractNum>
  <w:abstractNum w:abstractNumId="1">
    <w:nsid w:val="3FB1323F"/>
    <w:multiLevelType w:val="multilevel"/>
    <w:tmpl w:val="3FB1323F"/>
    <w:lvl w:ilvl="0" w:tentative="0">
      <w:start w:val="1"/>
      <w:numFmt w:val="bullet"/>
      <w:lvlText w:val=""/>
      <w:lvlJc w:val="left"/>
      <w:pPr>
        <w:ind w:left="1197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17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03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5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7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9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1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13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57" w:hanging="420"/>
      </w:pPr>
      <w:rPr>
        <w:rFonts w:hint="default" w:ascii="Wingdings" w:hAnsi="Wingdings"/>
      </w:rPr>
    </w:lvl>
  </w:abstractNum>
  <w:abstractNum w:abstractNumId="2">
    <w:nsid w:val="599E4AC5"/>
    <w:multiLevelType w:val="multilevel"/>
    <w:tmpl w:val="599E4AC5"/>
    <w:lvl w:ilvl="0" w:tentative="0">
      <w:start w:val="1"/>
      <w:numFmt w:val="bullet"/>
      <w:lvlText w:val=""/>
      <w:lvlJc w:val="left"/>
      <w:pPr>
        <w:ind w:left="115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57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9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1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3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5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7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9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12" w:hanging="420"/>
      </w:pPr>
      <w:rPr>
        <w:rFonts w:hint="default" w:ascii="Wingdings" w:hAnsi="Wingdings"/>
      </w:rPr>
    </w:lvl>
  </w:abstractNum>
  <w:abstractNum w:abstractNumId="3">
    <w:nsid w:val="684F6716"/>
    <w:multiLevelType w:val="multilevel"/>
    <w:tmpl w:val="684F6716"/>
    <w:lvl w:ilvl="0" w:tentative="0">
      <w:start w:val="1"/>
      <w:numFmt w:val="bullet"/>
      <w:lvlText w:val=""/>
      <w:lvlJc w:val="left"/>
      <w:pPr>
        <w:ind w:left="1197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17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03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5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7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9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1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13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57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67"/>
    <w:rsid w:val="000078F7"/>
    <w:rsid w:val="00023630"/>
    <w:rsid w:val="00026193"/>
    <w:rsid w:val="00037334"/>
    <w:rsid w:val="0004059E"/>
    <w:rsid w:val="0005550E"/>
    <w:rsid w:val="00083F37"/>
    <w:rsid w:val="000928C0"/>
    <w:rsid w:val="000A397B"/>
    <w:rsid w:val="000C24C3"/>
    <w:rsid w:val="000D03FE"/>
    <w:rsid w:val="000D31CC"/>
    <w:rsid w:val="000E0BAA"/>
    <w:rsid w:val="001021AB"/>
    <w:rsid w:val="001666CA"/>
    <w:rsid w:val="00170384"/>
    <w:rsid w:val="00176E72"/>
    <w:rsid w:val="001825A9"/>
    <w:rsid w:val="00191F33"/>
    <w:rsid w:val="001A2A2C"/>
    <w:rsid w:val="001A6BF7"/>
    <w:rsid w:val="001B2A7A"/>
    <w:rsid w:val="001B64C5"/>
    <w:rsid w:val="001B6660"/>
    <w:rsid w:val="001C5D8A"/>
    <w:rsid w:val="001D11B4"/>
    <w:rsid w:val="001D7984"/>
    <w:rsid w:val="001F1FA1"/>
    <w:rsid w:val="0020143D"/>
    <w:rsid w:val="00202147"/>
    <w:rsid w:val="00205188"/>
    <w:rsid w:val="0020573E"/>
    <w:rsid w:val="00220414"/>
    <w:rsid w:val="00226433"/>
    <w:rsid w:val="00232243"/>
    <w:rsid w:val="00234AD6"/>
    <w:rsid w:val="0025589C"/>
    <w:rsid w:val="002821A1"/>
    <w:rsid w:val="00283C8F"/>
    <w:rsid w:val="002945A5"/>
    <w:rsid w:val="002A3EC3"/>
    <w:rsid w:val="002A479E"/>
    <w:rsid w:val="002D2A55"/>
    <w:rsid w:val="002D2A85"/>
    <w:rsid w:val="002E55FF"/>
    <w:rsid w:val="002F2240"/>
    <w:rsid w:val="003119F9"/>
    <w:rsid w:val="00321B82"/>
    <w:rsid w:val="00327A45"/>
    <w:rsid w:val="00344C4E"/>
    <w:rsid w:val="003517DC"/>
    <w:rsid w:val="003A4E29"/>
    <w:rsid w:val="003B3193"/>
    <w:rsid w:val="003B7A13"/>
    <w:rsid w:val="003D7BAE"/>
    <w:rsid w:val="003E1BC7"/>
    <w:rsid w:val="003F46D0"/>
    <w:rsid w:val="00401452"/>
    <w:rsid w:val="00412E39"/>
    <w:rsid w:val="00413E8A"/>
    <w:rsid w:val="00432638"/>
    <w:rsid w:val="00437603"/>
    <w:rsid w:val="0044647E"/>
    <w:rsid w:val="004562D3"/>
    <w:rsid w:val="004621E8"/>
    <w:rsid w:val="0047192B"/>
    <w:rsid w:val="004770CB"/>
    <w:rsid w:val="00483093"/>
    <w:rsid w:val="004A4238"/>
    <w:rsid w:val="004A7647"/>
    <w:rsid w:val="004A7AD0"/>
    <w:rsid w:val="004B208E"/>
    <w:rsid w:val="004B37B3"/>
    <w:rsid w:val="004C731D"/>
    <w:rsid w:val="004E2015"/>
    <w:rsid w:val="0050464C"/>
    <w:rsid w:val="00506B27"/>
    <w:rsid w:val="00507DB6"/>
    <w:rsid w:val="00537EB4"/>
    <w:rsid w:val="0054162A"/>
    <w:rsid w:val="00553CEA"/>
    <w:rsid w:val="00553D3F"/>
    <w:rsid w:val="00570483"/>
    <w:rsid w:val="0057309C"/>
    <w:rsid w:val="00576278"/>
    <w:rsid w:val="00576860"/>
    <w:rsid w:val="00582201"/>
    <w:rsid w:val="00585180"/>
    <w:rsid w:val="00590D13"/>
    <w:rsid w:val="005A6F2E"/>
    <w:rsid w:val="005D295A"/>
    <w:rsid w:val="005D422F"/>
    <w:rsid w:val="005E4470"/>
    <w:rsid w:val="0062029A"/>
    <w:rsid w:val="00640766"/>
    <w:rsid w:val="006543B8"/>
    <w:rsid w:val="0066326B"/>
    <w:rsid w:val="006654D0"/>
    <w:rsid w:val="00693509"/>
    <w:rsid w:val="006D6167"/>
    <w:rsid w:val="006E31B7"/>
    <w:rsid w:val="006E6230"/>
    <w:rsid w:val="006E7BC3"/>
    <w:rsid w:val="00700A22"/>
    <w:rsid w:val="00701BA1"/>
    <w:rsid w:val="00705C4D"/>
    <w:rsid w:val="007160B8"/>
    <w:rsid w:val="00723E7E"/>
    <w:rsid w:val="00725ACD"/>
    <w:rsid w:val="00725FFD"/>
    <w:rsid w:val="00730718"/>
    <w:rsid w:val="00735CD0"/>
    <w:rsid w:val="00741484"/>
    <w:rsid w:val="00744193"/>
    <w:rsid w:val="007539AE"/>
    <w:rsid w:val="00755CBF"/>
    <w:rsid w:val="00777361"/>
    <w:rsid w:val="00781081"/>
    <w:rsid w:val="00781CCF"/>
    <w:rsid w:val="007825FD"/>
    <w:rsid w:val="00786767"/>
    <w:rsid w:val="00787565"/>
    <w:rsid w:val="007C12C8"/>
    <w:rsid w:val="007D3FC4"/>
    <w:rsid w:val="007D5A57"/>
    <w:rsid w:val="007E08C3"/>
    <w:rsid w:val="007F2751"/>
    <w:rsid w:val="007F7D3E"/>
    <w:rsid w:val="00807602"/>
    <w:rsid w:val="00816BFF"/>
    <w:rsid w:val="00820065"/>
    <w:rsid w:val="00834EEE"/>
    <w:rsid w:val="008607BF"/>
    <w:rsid w:val="008702FD"/>
    <w:rsid w:val="00887944"/>
    <w:rsid w:val="00887C3D"/>
    <w:rsid w:val="008968E9"/>
    <w:rsid w:val="008A4C65"/>
    <w:rsid w:val="008C0607"/>
    <w:rsid w:val="008E17D8"/>
    <w:rsid w:val="008E3F77"/>
    <w:rsid w:val="008F65D9"/>
    <w:rsid w:val="008F67EC"/>
    <w:rsid w:val="00910BE0"/>
    <w:rsid w:val="009144D7"/>
    <w:rsid w:val="0091537C"/>
    <w:rsid w:val="00917075"/>
    <w:rsid w:val="009251B6"/>
    <w:rsid w:val="00931963"/>
    <w:rsid w:val="00937356"/>
    <w:rsid w:val="00940342"/>
    <w:rsid w:val="00942BC9"/>
    <w:rsid w:val="00976BA7"/>
    <w:rsid w:val="00980678"/>
    <w:rsid w:val="00982DBB"/>
    <w:rsid w:val="00984BB4"/>
    <w:rsid w:val="00986F02"/>
    <w:rsid w:val="0099272C"/>
    <w:rsid w:val="009943EB"/>
    <w:rsid w:val="009C3AE4"/>
    <w:rsid w:val="009D11A3"/>
    <w:rsid w:val="009E1463"/>
    <w:rsid w:val="009F221B"/>
    <w:rsid w:val="00A019C9"/>
    <w:rsid w:val="00A25077"/>
    <w:rsid w:val="00A7361D"/>
    <w:rsid w:val="00A7410F"/>
    <w:rsid w:val="00A76C16"/>
    <w:rsid w:val="00A8010C"/>
    <w:rsid w:val="00A84779"/>
    <w:rsid w:val="00A85E4C"/>
    <w:rsid w:val="00A86A9B"/>
    <w:rsid w:val="00A90116"/>
    <w:rsid w:val="00AA4FD1"/>
    <w:rsid w:val="00AB580B"/>
    <w:rsid w:val="00AC5FAC"/>
    <w:rsid w:val="00AE7EB3"/>
    <w:rsid w:val="00AF1E4E"/>
    <w:rsid w:val="00B038AD"/>
    <w:rsid w:val="00B04A7B"/>
    <w:rsid w:val="00B05ED7"/>
    <w:rsid w:val="00B14C16"/>
    <w:rsid w:val="00B35FD2"/>
    <w:rsid w:val="00B36610"/>
    <w:rsid w:val="00B55B6B"/>
    <w:rsid w:val="00B653A7"/>
    <w:rsid w:val="00B656C3"/>
    <w:rsid w:val="00B72EA1"/>
    <w:rsid w:val="00B75142"/>
    <w:rsid w:val="00B76ABD"/>
    <w:rsid w:val="00B76E77"/>
    <w:rsid w:val="00B81897"/>
    <w:rsid w:val="00B86A71"/>
    <w:rsid w:val="00B9725A"/>
    <w:rsid w:val="00BA1516"/>
    <w:rsid w:val="00BA6A6F"/>
    <w:rsid w:val="00BB05ED"/>
    <w:rsid w:val="00BE0F8A"/>
    <w:rsid w:val="00BF0B09"/>
    <w:rsid w:val="00C01394"/>
    <w:rsid w:val="00C06B97"/>
    <w:rsid w:val="00C10175"/>
    <w:rsid w:val="00C152F7"/>
    <w:rsid w:val="00C23760"/>
    <w:rsid w:val="00C370E4"/>
    <w:rsid w:val="00C40BF1"/>
    <w:rsid w:val="00C42E66"/>
    <w:rsid w:val="00C4420A"/>
    <w:rsid w:val="00C52C2C"/>
    <w:rsid w:val="00C55AA5"/>
    <w:rsid w:val="00C674EB"/>
    <w:rsid w:val="00C77CF7"/>
    <w:rsid w:val="00C94DD8"/>
    <w:rsid w:val="00CB4A87"/>
    <w:rsid w:val="00CC32CB"/>
    <w:rsid w:val="00CD3FF8"/>
    <w:rsid w:val="00CE75D7"/>
    <w:rsid w:val="00D00C81"/>
    <w:rsid w:val="00D1233A"/>
    <w:rsid w:val="00D15426"/>
    <w:rsid w:val="00D1755F"/>
    <w:rsid w:val="00D24869"/>
    <w:rsid w:val="00D37C99"/>
    <w:rsid w:val="00D457A7"/>
    <w:rsid w:val="00D50115"/>
    <w:rsid w:val="00D847A6"/>
    <w:rsid w:val="00D91805"/>
    <w:rsid w:val="00DB02BC"/>
    <w:rsid w:val="00DC6DB6"/>
    <w:rsid w:val="00DC7BA9"/>
    <w:rsid w:val="00DD5432"/>
    <w:rsid w:val="00DD6752"/>
    <w:rsid w:val="00E011C9"/>
    <w:rsid w:val="00E0136F"/>
    <w:rsid w:val="00E0253E"/>
    <w:rsid w:val="00E039B0"/>
    <w:rsid w:val="00E25FB2"/>
    <w:rsid w:val="00E47B51"/>
    <w:rsid w:val="00E612E3"/>
    <w:rsid w:val="00E619EB"/>
    <w:rsid w:val="00E75B2E"/>
    <w:rsid w:val="00E94CD3"/>
    <w:rsid w:val="00E96AEF"/>
    <w:rsid w:val="00EA1DF3"/>
    <w:rsid w:val="00EA3ED7"/>
    <w:rsid w:val="00EC0044"/>
    <w:rsid w:val="00EC1D5D"/>
    <w:rsid w:val="00EE2C63"/>
    <w:rsid w:val="00EE3A0F"/>
    <w:rsid w:val="00EE4D98"/>
    <w:rsid w:val="00EF274C"/>
    <w:rsid w:val="00EF2DB2"/>
    <w:rsid w:val="00EF36C7"/>
    <w:rsid w:val="00EF76BE"/>
    <w:rsid w:val="00F03018"/>
    <w:rsid w:val="00F05147"/>
    <w:rsid w:val="00F07D1E"/>
    <w:rsid w:val="00F13D23"/>
    <w:rsid w:val="00F2377E"/>
    <w:rsid w:val="00F5336D"/>
    <w:rsid w:val="00F56D31"/>
    <w:rsid w:val="00F76583"/>
    <w:rsid w:val="00F8055C"/>
    <w:rsid w:val="00F80967"/>
    <w:rsid w:val="00F96E75"/>
    <w:rsid w:val="00FA30EF"/>
    <w:rsid w:val="00FA5488"/>
    <w:rsid w:val="00FB168D"/>
    <w:rsid w:val="00FC6A9C"/>
    <w:rsid w:val="00FD11AC"/>
    <w:rsid w:val="00FD784A"/>
    <w:rsid w:val="06BA0E45"/>
    <w:rsid w:val="4471641D"/>
    <w:rsid w:val="71CB4E67"/>
    <w:rsid w:val="7ED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unhideWhenUsed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9">
    <w:name w:val="toc 2"/>
    <w:basedOn w:val="1"/>
    <w:next w:val="1"/>
    <w:unhideWhenUsed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0">
    <w:name w:val="HTML Preformatted"/>
    <w:basedOn w:val="1"/>
    <w:link w:val="15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HTML 预设格式 Char"/>
    <w:basedOn w:val="12"/>
    <w:link w:val="10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标题 1 Char"/>
    <w:basedOn w:val="12"/>
    <w:link w:val="2"/>
    <w:uiPriority w:val="9"/>
    <w:rPr>
      <w:b/>
      <w:bCs/>
      <w:kern w:val="44"/>
      <w:sz w:val="44"/>
      <w:szCs w:val="44"/>
    </w:rPr>
  </w:style>
  <w:style w:type="character" w:customStyle="1" w:styleId="17">
    <w:name w:val="标题 2 Char"/>
    <w:basedOn w:val="12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8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19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20">
    <w:name w:val="页脚 Char"/>
    <w:basedOn w:val="12"/>
    <w:link w:val="6"/>
    <w:uiPriority w:val="99"/>
    <w:rPr>
      <w:sz w:val="18"/>
      <w:szCs w:val="18"/>
    </w:rPr>
  </w:style>
  <w:style w:type="character" w:customStyle="1" w:styleId="21">
    <w:name w:val="批注框文本 Char"/>
    <w:basedOn w:val="12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600" b="1"/>
              <a:t>5G加包  IV值最大的前15个特征</a:t>
            </a:r>
            <a:endParaRPr sz="160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5G加包  IV值最大的前15个特征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Sheet1!$A$2:$A$16</c:f>
              <c:strCache>
                <c:ptCount val="15"/>
                <c:pt idx="0">
                  <c:v> prom_inv_amt_dis</c:v>
                </c:pt>
                <c:pt idx="1">
                  <c:v>prom_inv_amt_avg</c:v>
                </c:pt>
                <c:pt idx="2">
                  <c:v>ofr_amt</c:v>
                </c:pt>
                <c:pt idx="3">
                  <c:v>prom_cz_fee_dis</c:v>
                </c:pt>
                <c:pt idx="4">
                  <c:v>prom_inv_bill_amt_dis</c:v>
                </c:pt>
                <c:pt idx="5">
                  <c:v>prom_inv_amt_growth_value</c:v>
                </c:pt>
                <c:pt idx="6">
                  <c:v>prom_inv_amt_max</c:v>
                </c:pt>
                <c:pt idx="7">
                  <c:v>prom_inv_amt </c:v>
                </c:pt>
                <c:pt idx="8">
                  <c:v>prom_cz_fee_growth_value</c:v>
                </c:pt>
                <c:pt idx="9">
                  <c:v>prom_inv_bill_amt_growth_value</c:v>
                </c:pt>
                <c:pt idx="10">
                  <c:v>prom_fluxout_fee_max</c:v>
                </c:pt>
                <c:pt idx="11">
                  <c:v>prom_fluxout_fee_avg</c:v>
                </c:pt>
                <c:pt idx="12">
                  <c:v>inv_amt_growth_value</c:v>
                </c:pt>
                <c:pt idx="13">
                  <c:v>prom_inv_amt_growth_ratio</c:v>
                </c:pt>
                <c:pt idx="14">
                  <c:v>prom_fluxout_fee</c:v>
                </c:pt>
              </c:strCache>
            </c:strRef>
          </c:cat>
          <c:val>
            <c:numRef>
              <c:f>Sheet1!$B$2:$B$16</c:f>
              <c:numCache>
                <c:formatCode>General</c:formatCode>
                <c:ptCount val="15"/>
                <c:pt idx="0">
                  <c:v>0.400355</c:v>
                </c:pt>
                <c:pt idx="1">
                  <c:v>0.389825</c:v>
                </c:pt>
                <c:pt idx="2">
                  <c:v>0.388814</c:v>
                </c:pt>
                <c:pt idx="3">
                  <c:v>0.386748</c:v>
                </c:pt>
                <c:pt idx="4">
                  <c:v>0.386748</c:v>
                </c:pt>
                <c:pt idx="5">
                  <c:v>0.381724</c:v>
                </c:pt>
                <c:pt idx="6">
                  <c:v>0.372517</c:v>
                </c:pt>
                <c:pt idx="7">
                  <c:v>0.367417</c:v>
                </c:pt>
                <c:pt idx="8">
                  <c:v>0.359277</c:v>
                </c:pt>
                <c:pt idx="9">
                  <c:v>0.359277</c:v>
                </c:pt>
                <c:pt idx="10">
                  <c:v>0.331083</c:v>
                </c:pt>
                <c:pt idx="11">
                  <c:v>0.315082</c:v>
                </c:pt>
                <c:pt idx="12">
                  <c:v>0.308961</c:v>
                </c:pt>
                <c:pt idx="13">
                  <c:v>0.305069</c:v>
                </c:pt>
                <c:pt idx="14">
                  <c:v>0.301622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overlap val="0"/>
        <c:axId val="175875281"/>
        <c:axId val="923483545"/>
      </c:barChart>
      <c:catAx>
        <c:axId val="175875281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3483545"/>
        <c:crosses val="autoZero"/>
        <c:auto val="1"/>
        <c:lblAlgn val="ctr"/>
        <c:lblOffset val="100"/>
        <c:noMultiLvlLbl val="0"/>
      </c:catAx>
      <c:valAx>
        <c:axId val="92348354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7587528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545744-EAAB-40EE-9EF2-C25955AA00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873</Words>
  <Characters>4981</Characters>
  <Lines>41</Lines>
  <Paragraphs>11</Paragraphs>
  <TotalTime>0</TotalTime>
  <ScaleCrop>false</ScaleCrop>
  <LinksUpToDate>false</LinksUpToDate>
  <CharactersWithSpaces>5843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2020-02-29T02:06:00Z</dcterms:created>
  <dc:creator>huguozhiengr@126.com</dc:creator>
  <cp:lastModifiedBy>dell</cp:lastModifiedBy>
  <dcterms:modified xsi:type="dcterms:W3CDTF">2020-06-16T06:09:23Z</dcterms:modified>
  <cp:revision>276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